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E39B7" w14:textId="7FB3EF1B" w:rsidR="00AF2438" w:rsidRPr="0039264A" w:rsidRDefault="006535F4" w:rsidP="002D353B">
      <w:pPr>
        <w:spacing w:after="240"/>
        <w:jc w:val="center"/>
        <w:rPr>
          <w:b/>
          <w:bCs/>
          <w:i/>
          <w:iCs/>
        </w:rPr>
      </w:pPr>
      <w:r w:rsidRPr="0039264A">
        <w:rPr>
          <w:b/>
          <w:bCs/>
          <w:i/>
          <w:iCs/>
          <w:noProof/>
          <w:sz w:val="28"/>
          <w:szCs w:val="28"/>
          <w:lang w:eastAsia="fr-FR"/>
        </w:rPr>
        <mc:AlternateContent>
          <mc:Choice Requires="wps">
            <w:drawing>
              <wp:anchor distT="0" distB="0" distL="114300" distR="114300" simplePos="0" relativeHeight="251653120" behindDoc="0" locked="0" layoutInCell="1" allowOverlap="1" wp14:anchorId="377D966C" wp14:editId="680070D1">
                <wp:simplePos x="0" y="0"/>
                <wp:positionH relativeFrom="margin">
                  <wp:align>center</wp:align>
                </wp:positionH>
                <wp:positionV relativeFrom="paragraph">
                  <wp:posOffset>-534975</wp:posOffset>
                </wp:positionV>
                <wp:extent cx="2816225" cy="542925"/>
                <wp:effectExtent l="0" t="0" r="3175" b="9525"/>
                <wp:wrapNone/>
                <wp:docPr id="1" name="Rectangle 1"/>
                <wp:cNvGraphicFramePr/>
                <a:graphic xmlns:a="http://schemas.openxmlformats.org/drawingml/2006/main">
                  <a:graphicData uri="http://schemas.microsoft.com/office/word/2010/wordprocessingShape">
                    <wps:wsp>
                      <wps:cNvSpPr/>
                      <wps:spPr>
                        <a:xfrm>
                          <a:off x="0" y="0"/>
                          <a:ext cx="2816225" cy="542925"/>
                        </a:xfrm>
                        <a:prstGeom prst="rect">
                          <a:avLst/>
                        </a:prstGeom>
                        <a:ln>
                          <a:noFill/>
                          <a:prstDash val="dash"/>
                        </a:ln>
                      </wps:spPr>
                      <wps:style>
                        <a:lnRef idx="2">
                          <a:schemeClr val="dk1"/>
                        </a:lnRef>
                        <a:fillRef idx="1">
                          <a:schemeClr val="lt1"/>
                        </a:fillRef>
                        <a:effectRef idx="0">
                          <a:schemeClr val="dk1"/>
                        </a:effectRef>
                        <a:fontRef idx="minor">
                          <a:schemeClr val="dk1"/>
                        </a:fontRef>
                      </wps:style>
                      <wps:txbx>
                        <w:txbxContent>
                          <w:p w14:paraId="782FE35B" w14:textId="77777777" w:rsidR="00F008CD" w:rsidRPr="000B11F3" w:rsidRDefault="00F008CD" w:rsidP="00F008CD">
                            <w:pPr>
                              <w:spacing w:after="0"/>
                              <w:jc w:val="center"/>
                              <w:rPr>
                                <w:rFonts w:ascii="Berlin Sans FB Demi" w:hAnsi="Berlin Sans FB Demi"/>
                                <w:sz w:val="72"/>
                              </w:rPr>
                            </w:pPr>
                            <w:r w:rsidRPr="00BC20BA">
                              <w:rPr>
                                <w:rFonts w:ascii="Berlin Sans FB Demi" w:hAnsi="Berlin Sans FB Demi"/>
                                <w:color w:val="FF0000"/>
                                <w:sz w:val="72"/>
                              </w:rPr>
                              <w:t>L</w:t>
                            </w:r>
                            <w:r w:rsidRPr="000B11F3">
                              <w:rPr>
                                <w:rFonts w:ascii="Berlin Sans FB Demi" w:hAnsi="Berlin Sans FB Demi"/>
                                <w:sz w:val="72"/>
                              </w:rPr>
                              <w:t>’</w:t>
                            </w:r>
                            <w:proofErr w:type="spellStart"/>
                            <w:r w:rsidRPr="00BC20BA">
                              <w:rPr>
                                <w:rFonts w:ascii="Berlin Sans FB Demi" w:hAnsi="Berlin Sans FB Demi"/>
                                <w:color w:val="FF0000"/>
                                <w:sz w:val="72"/>
                              </w:rPr>
                              <w:t>E</w:t>
                            </w:r>
                            <w:r w:rsidRPr="005B56A0">
                              <w:rPr>
                                <w:rFonts w:ascii="Berlin Sans FB Demi" w:hAnsi="Berlin Sans FB Demi"/>
                                <w:color w:val="000000" w:themeColor="text1"/>
                                <w:sz w:val="72"/>
                              </w:rPr>
                              <w:t>n’</w:t>
                            </w:r>
                            <w:r w:rsidRPr="00BC20BA">
                              <w:rPr>
                                <w:rFonts w:ascii="Berlin Sans FB Demi" w:hAnsi="Berlin Sans FB Demi"/>
                                <w:color w:val="FF0000"/>
                                <w:sz w:val="72"/>
                              </w:rPr>
                              <w:t>r</w:t>
                            </w:r>
                            <w:r w:rsidRPr="000B11F3">
                              <w:rPr>
                                <w:rFonts w:ascii="Berlin Sans FB Demi" w:hAnsi="Berlin Sans FB Demi"/>
                                <w:sz w:val="72"/>
                              </w:rPr>
                              <w:t>obé</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7D966C" id="Rectangle 1" o:spid="_x0000_s1026" style="position:absolute;left:0;text-align:left;margin-left:0;margin-top:-42.1pt;width:221.75pt;height:42.75pt;z-index:2516531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" fillcolor="white [3201]" stroked="f" strokeweight="1pt">
                <v:stroke dashstyle="dash"/>
                <v:textbox>
                  <w:txbxContent>
                    <w:p w14:paraId="782FE35B" w14:textId="77777777" w:rsidR="00F008CD" w:rsidRPr="000B11F3" w:rsidRDefault="00F008CD" w:rsidP="00F008CD">
                      <w:pPr>
                        <w:spacing w:after="0"/>
                        <w:jc w:val="center"/>
                        <w:rPr>
                          <w:rFonts w:ascii="Berlin Sans FB Demi" w:hAnsi="Berlin Sans FB Demi"/>
                          <w:sz w:val="72"/>
                        </w:rPr>
                      </w:pPr>
                      <w:r w:rsidRPr="00BC20BA">
                        <w:rPr>
                          <w:rFonts w:ascii="Berlin Sans FB Demi" w:hAnsi="Berlin Sans FB Demi"/>
                          <w:color w:val="FF0000"/>
                          <w:sz w:val="72"/>
                        </w:rPr>
                        <w:t>L</w:t>
                      </w:r>
                      <w:r w:rsidRPr="000B11F3">
                        <w:rPr>
                          <w:rFonts w:ascii="Berlin Sans FB Demi" w:hAnsi="Berlin Sans FB Demi"/>
                          <w:sz w:val="72"/>
                        </w:rPr>
                        <w:t>’</w:t>
                      </w:r>
                      <w:proofErr w:type="spellStart"/>
                      <w:r w:rsidRPr="00BC20BA">
                        <w:rPr>
                          <w:rFonts w:ascii="Berlin Sans FB Demi" w:hAnsi="Berlin Sans FB Demi"/>
                          <w:color w:val="FF0000"/>
                          <w:sz w:val="72"/>
                        </w:rPr>
                        <w:t>E</w:t>
                      </w:r>
                      <w:r w:rsidRPr="005B56A0">
                        <w:rPr>
                          <w:rFonts w:ascii="Berlin Sans FB Demi" w:hAnsi="Berlin Sans FB Demi"/>
                          <w:color w:val="000000" w:themeColor="text1"/>
                          <w:sz w:val="72"/>
                        </w:rPr>
                        <w:t>n’</w:t>
                      </w:r>
                      <w:r w:rsidRPr="00BC20BA">
                        <w:rPr>
                          <w:rFonts w:ascii="Berlin Sans FB Demi" w:hAnsi="Berlin Sans FB Demi"/>
                          <w:color w:val="FF0000"/>
                          <w:sz w:val="72"/>
                        </w:rPr>
                        <w:t>r</w:t>
                      </w:r>
                      <w:r w:rsidRPr="000B11F3">
                        <w:rPr>
                          <w:rFonts w:ascii="Berlin Sans FB Demi" w:hAnsi="Berlin Sans FB Demi"/>
                          <w:sz w:val="72"/>
                        </w:rPr>
                        <w:t>obé</w:t>
                      </w:r>
                      <w:proofErr w:type="spellEnd"/>
                    </w:p>
                  </w:txbxContent>
                </v:textbox>
                <w10:wrap anchorx="margin"/>
              </v:rect>
            </w:pict>
          </mc:Fallback>
        </mc:AlternateContent>
      </w:r>
      <w:r w:rsidR="00F008CD" w:rsidRPr="0039264A">
        <w:rPr>
          <w:b/>
          <w:bCs/>
          <w:i/>
          <w:iCs/>
          <w:sz w:val="28"/>
          <w:szCs w:val="28"/>
        </w:rPr>
        <w:t>Bulletin d’information des salarié</w:t>
      </w:r>
      <w:r w:rsidR="00153102">
        <w:rPr>
          <w:b/>
          <w:bCs/>
          <w:i/>
          <w:iCs/>
          <w:sz w:val="28"/>
          <w:szCs w:val="28"/>
        </w:rPr>
        <w:t>-e-</w:t>
      </w:r>
      <w:r w:rsidR="00F008CD" w:rsidRPr="0039264A">
        <w:rPr>
          <w:b/>
          <w:bCs/>
          <w:i/>
          <w:iCs/>
          <w:sz w:val="28"/>
          <w:szCs w:val="28"/>
        </w:rPr>
        <w:t>s des cabinets d’avocats n°</w:t>
      </w:r>
      <w:bookmarkStart w:id="0" w:name="_Hlk33717198"/>
      <w:r w:rsidR="001216B2">
        <w:rPr>
          <w:b/>
          <w:bCs/>
          <w:i/>
          <w:iCs/>
          <w:sz w:val="28"/>
          <w:szCs w:val="28"/>
        </w:rPr>
        <w:t>344</w:t>
      </w:r>
    </w:p>
    <w:bookmarkEnd w:id="0"/>
    <w:p w14:paraId="45D92C19" w14:textId="77777777" w:rsidR="009A7FD4" w:rsidRDefault="009A7FD4" w:rsidP="005804A8">
      <w:pPr>
        <w:rPr>
          <w:rFonts w:ascii="Times New Roman" w:hAnsi="Times New Roman"/>
        </w:rPr>
      </w:pPr>
    </w:p>
    <w:p w14:paraId="6275E238" w14:textId="7EB974AF" w:rsidR="001216B2" w:rsidRPr="00525369" w:rsidRDefault="00525369" w:rsidP="00525369">
      <w:pPr>
        <w:jc w:val="center"/>
        <w:rPr>
          <w:rFonts w:ascii="Times New Roman" w:hAnsi="Times New Roman"/>
          <w:b/>
          <w:bCs/>
        </w:rPr>
      </w:pPr>
      <w:r w:rsidRPr="00525369">
        <w:rPr>
          <w:rFonts w:ascii="Times New Roman" w:hAnsi="Times New Roman"/>
          <w:b/>
          <w:bCs/>
        </w:rPr>
        <w:t>Bonne année et surtout la santé ! Le patronat entend bien encore ramasser</w:t>
      </w:r>
    </w:p>
    <w:p w14:paraId="0DE36F30" w14:textId="3696D751" w:rsidR="001216B2" w:rsidRDefault="001216B2" w:rsidP="005804A8">
      <w:pPr>
        <w:rPr>
          <w:rFonts w:ascii="Times New Roman" w:hAnsi="Times New Roman"/>
        </w:rPr>
      </w:pPr>
      <w:r>
        <w:rPr>
          <w:rFonts w:ascii="Times New Roman" w:hAnsi="Times New Roman"/>
        </w:rPr>
        <w:t>La Commission Paritaire Permanente de Négociation d’Interprétation et de conciliation de la branche des salarié.es des cabinets d’avocats qui s’est tenue le 16 janvier avait un ordre du jour plus que dense :</w:t>
      </w:r>
    </w:p>
    <w:p w14:paraId="47704214" w14:textId="5FC55480" w:rsidR="001216B2" w:rsidRDefault="001216B2" w:rsidP="001216B2">
      <w:pPr>
        <w:pStyle w:val="Paragraphedeliste"/>
        <w:numPr>
          <w:ilvl w:val="0"/>
          <w:numId w:val="11"/>
        </w:numPr>
        <w:rPr>
          <w:rFonts w:ascii="Times New Roman" w:hAnsi="Times New Roman"/>
        </w:rPr>
      </w:pPr>
      <w:r>
        <w:rPr>
          <w:rFonts w:ascii="Times New Roman" w:hAnsi="Times New Roman"/>
        </w:rPr>
        <w:t>Négociation des minima conventionnels</w:t>
      </w:r>
    </w:p>
    <w:p w14:paraId="43B77917" w14:textId="7E91C440" w:rsidR="001216B2" w:rsidRDefault="009E46EC" w:rsidP="001216B2">
      <w:pPr>
        <w:pStyle w:val="Paragraphedeliste"/>
        <w:numPr>
          <w:ilvl w:val="0"/>
          <w:numId w:val="11"/>
        </w:numPr>
        <w:rPr>
          <w:rFonts w:ascii="Times New Roman" w:hAnsi="Times New Roman"/>
        </w:rPr>
      </w:pPr>
      <w:r>
        <w:rPr>
          <w:rFonts w:ascii="Times New Roman" w:hAnsi="Times New Roman"/>
        </w:rPr>
        <w:t>Une nouvelle tentative d’amener la question du financement de la formation des élèves avocats sur le champ de dispositifs de salarié.es financés par l’Etat</w:t>
      </w:r>
      <w:r w:rsidR="005B1CD2">
        <w:rPr>
          <w:rFonts w:ascii="Times New Roman" w:hAnsi="Times New Roman"/>
        </w:rPr>
        <w:t xml:space="preserve"> et plus particulièrement l’apprentissage.</w:t>
      </w:r>
    </w:p>
    <w:p w14:paraId="08E6253E" w14:textId="543982F6" w:rsidR="001216B2" w:rsidRPr="005B1CD2" w:rsidRDefault="005B1CD2" w:rsidP="008B63DB">
      <w:pPr>
        <w:pStyle w:val="Paragraphedeliste"/>
        <w:numPr>
          <w:ilvl w:val="0"/>
          <w:numId w:val="11"/>
        </w:numPr>
        <w:rPr>
          <w:rFonts w:ascii="Times New Roman" w:hAnsi="Times New Roman"/>
        </w:rPr>
      </w:pPr>
      <w:r w:rsidRPr="005B1CD2">
        <w:rPr>
          <w:rFonts w:ascii="Times New Roman" w:hAnsi="Times New Roman"/>
        </w:rPr>
        <w:t xml:space="preserve">La gestion de l’IFC en lien avec </w:t>
      </w:r>
      <w:r>
        <w:rPr>
          <w:rFonts w:ascii="Times New Roman" w:hAnsi="Times New Roman"/>
        </w:rPr>
        <w:t>KERIALIS</w:t>
      </w:r>
    </w:p>
    <w:p w14:paraId="34F3597F" w14:textId="64FE82BB" w:rsidR="001216B2" w:rsidRDefault="001216B2" w:rsidP="005804A8">
      <w:pPr>
        <w:rPr>
          <w:rFonts w:ascii="Times New Roman" w:hAnsi="Times New Roman"/>
        </w:rPr>
      </w:pPr>
      <w:r>
        <w:rPr>
          <w:rFonts w:ascii="Times New Roman" w:hAnsi="Times New Roman"/>
        </w:rPr>
        <w:t xml:space="preserve">Sur les minima conventionnels, force est de constater </w:t>
      </w:r>
      <w:r w:rsidR="009E46EC">
        <w:rPr>
          <w:rFonts w:ascii="Times New Roman" w:hAnsi="Times New Roman"/>
        </w:rPr>
        <w:t xml:space="preserve">qu’après les manœuvres dilatoires de fin d’année du patronat des cabinets d’avocats, qui arrivait en ordre dispersé, ce dernier a enfin défini une position commune : </w:t>
      </w:r>
      <w:r w:rsidR="009E46EC" w:rsidRPr="001216B2">
        <w:rPr>
          <w:rFonts w:ascii="Times New Roman" w:hAnsi="Times New Roman"/>
        </w:rPr>
        <w:t>1,2% pour l’ensemble de la grille</w:t>
      </w:r>
      <w:r w:rsidR="009E46EC">
        <w:rPr>
          <w:rFonts w:ascii="Times New Roman" w:hAnsi="Times New Roman"/>
        </w:rPr>
        <w:t xml:space="preserve"> </w:t>
      </w:r>
      <w:r w:rsidR="009E46EC" w:rsidRPr="001216B2">
        <w:rPr>
          <w:rFonts w:ascii="Times New Roman" w:hAnsi="Times New Roman"/>
        </w:rPr>
        <w:t>hormis les coefficients 350</w:t>
      </w:r>
      <w:r w:rsidR="009E46EC">
        <w:rPr>
          <w:rFonts w:ascii="Times New Roman" w:hAnsi="Times New Roman"/>
        </w:rPr>
        <w:t xml:space="preserve"> pour lesquels n’est proposé que</w:t>
      </w:r>
      <w:r w:rsidR="009E46EC" w:rsidRPr="001216B2">
        <w:rPr>
          <w:rFonts w:ascii="Times New Roman" w:hAnsi="Times New Roman"/>
        </w:rPr>
        <w:t xml:space="preserve"> +0,5% et </w:t>
      </w:r>
      <w:r w:rsidR="009E46EC">
        <w:rPr>
          <w:rFonts w:ascii="Times New Roman" w:hAnsi="Times New Roman"/>
        </w:rPr>
        <w:t xml:space="preserve">le coefficient </w:t>
      </w:r>
      <w:r w:rsidR="009E46EC" w:rsidRPr="001216B2">
        <w:rPr>
          <w:rFonts w:ascii="Times New Roman" w:hAnsi="Times New Roman"/>
        </w:rPr>
        <w:t xml:space="preserve">385 </w:t>
      </w:r>
      <w:r w:rsidR="009E46EC">
        <w:rPr>
          <w:rFonts w:ascii="Times New Roman" w:hAnsi="Times New Roman"/>
        </w:rPr>
        <w:t xml:space="preserve">pour lequel le salaire de base mensuel est simplement arrondi à </w:t>
      </w:r>
      <w:r w:rsidR="009E46EC" w:rsidRPr="001216B2">
        <w:rPr>
          <w:rFonts w:ascii="Times New Roman" w:hAnsi="Times New Roman"/>
        </w:rPr>
        <w:t>3000 euro</w:t>
      </w:r>
      <w:r w:rsidR="009E46EC">
        <w:rPr>
          <w:rFonts w:ascii="Times New Roman" w:hAnsi="Times New Roman"/>
        </w:rPr>
        <w:t>s. Une mascarade ! L’ensemble du collège syndical est donc, en conséquence, monté au créneau et a défini une position commune de consensus.</w:t>
      </w:r>
    </w:p>
    <w:p w14:paraId="3BA07EF2" w14:textId="30875F1B" w:rsidR="009E46EC" w:rsidRDefault="009E46EC" w:rsidP="005804A8">
      <w:pPr>
        <w:rPr>
          <w:rFonts w:ascii="Times New Roman" w:hAnsi="Times New Roman"/>
        </w:rPr>
      </w:pPr>
      <w:r>
        <w:rPr>
          <w:rFonts w:ascii="Times New Roman" w:hAnsi="Times New Roman"/>
        </w:rPr>
        <w:t>Le patronat, fidèle à lui-même s’imagine négocier seul et a décidé de proposer son projet en l’état à signature. Les organisations syndicales quant à elles et a fortiori la CGT n’en resteront pas là !</w:t>
      </w:r>
    </w:p>
    <w:p w14:paraId="08AA89EF" w14:textId="12FA5E60" w:rsidR="001216B2" w:rsidRPr="001216B2" w:rsidRDefault="009E46EC" w:rsidP="001216B2">
      <w:pPr>
        <w:rPr>
          <w:rFonts w:ascii="Times New Roman" w:hAnsi="Times New Roman"/>
        </w:rPr>
      </w:pPr>
      <w:r>
        <w:rPr>
          <w:rFonts w:ascii="Times New Roman" w:hAnsi="Times New Roman"/>
        </w:rPr>
        <w:t>Droit dans ses bottes après un niveau indécent de proposition de réévaluation des minima conventionnels, c’est sans vergogne que le patronat est revenu sur sa lubie de faire financer la formation des élèves avocats sur l’apprentissage</w:t>
      </w:r>
      <w:r w:rsidR="005B1CD2">
        <w:rPr>
          <w:rFonts w:ascii="Times New Roman" w:hAnsi="Times New Roman"/>
        </w:rPr>
        <w:t xml:space="preserve"> tout en se penchant bien sur les questions techniques et les liens avec les barreaux… pour ne surtout pas permettre qu’on l’on balaie du revers de la main leurs appétits voraces là où les salarié.es doivent continuer d’accepter de voir reculer leur pouvoir d’achat. </w:t>
      </w:r>
      <w:r>
        <w:rPr>
          <w:rFonts w:ascii="Times New Roman" w:hAnsi="Times New Roman"/>
        </w:rPr>
        <w:t xml:space="preserve">. </w:t>
      </w:r>
    </w:p>
    <w:p w14:paraId="461A2200" w14:textId="2AE0CFEF" w:rsidR="005B1CD2" w:rsidRDefault="005B1CD2" w:rsidP="005B1CD2">
      <w:pPr>
        <w:numPr>
          <w:ilvl w:val="1"/>
          <w:numId w:val="12"/>
        </w:numPr>
        <w:rPr>
          <w:rFonts w:ascii="Times New Roman" w:hAnsi="Times New Roman"/>
        </w:rPr>
      </w:pPr>
      <w:r>
        <w:rPr>
          <w:rFonts w:ascii="Times New Roman" w:hAnsi="Times New Roman"/>
        </w:rPr>
        <w:t>Enfin, sur la question de l’IFC, le moins que l’on puisse dire c’est que rien ne sera épargné à l’institution de prévoyance, et aux salarié.es de la branche.</w:t>
      </w:r>
    </w:p>
    <w:p w14:paraId="080F1603" w14:textId="5865195E" w:rsidR="005B1CD2" w:rsidRPr="005B1CD2" w:rsidRDefault="005B1CD2" w:rsidP="005B1CD2">
      <w:pPr>
        <w:numPr>
          <w:ilvl w:val="1"/>
          <w:numId w:val="12"/>
        </w:numPr>
        <w:rPr>
          <w:rFonts w:ascii="Times New Roman" w:hAnsi="Times New Roman"/>
        </w:rPr>
      </w:pPr>
      <w:r>
        <w:rPr>
          <w:rFonts w:ascii="Times New Roman" w:hAnsi="Times New Roman"/>
        </w:rPr>
        <w:t xml:space="preserve">Malgré une histoire récente haute en couleurs et le fait que la question du conflit d’intérêt ait pu être à plusieurs reprises mise en avant, le Président de l’Institution ne voit aucun problème et ce, malgré les protestations des syndicats de participer à la réunion et d’échanger sur le fait que la </w:t>
      </w:r>
      <w:proofErr w:type="spellStart"/>
      <w:r>
        <w:rPr>
          <w:rFonts w:ascii="Times New Roman" w:hAnsi="Times New Roman"/>
        </w:rPr>
        <w:t>CPPNIc</w:t>
      </w:r>
      <w:proofErr w:type="spellEnd"/>
      <w:r>
        <w:rPr>
          <w:rFonts w:ascii="Times New Roman" w:hAnsi="Times New Roman"/>
        </w:rPr>
        <w:t xml:space="preserve"> confie ou non la gestion de l’IFC à KERIALIS. </w:t>
      </w:r>
    </w:p>
    <w:p w14:paraId="69E202A7" w14:textId="5764449D" w:rsidR="005B1CD2" w:rsidRPr="005B1CD2" w:rsidRDefault="005B1CD2" w:rsidP="00F17CE1">
      <w:pPr>
        <w:numPr>
          <w:ilvl w:val="1"/>
          <w:numId w:val="12"/>
        </w:numPr>
        <w:rPr>
          <w:rFonts w:ascii="Times New Roman" w:hAnsi="Times New Roman"/>
        </w:rPr>
      </w:pPr>
      <w:r w:rsidRPr="003445D1">
        <w:rPr>
          <w:rFonts w:ascii="Times New Roman" w:hAnsi="Times New Roman"/>
        </w:rPr>
        <w:t xml:space="preserve">Afin de ne pas bloquer plus qu’il ne le faut ce point parce que les conséquences pourraient être lourdes pour les salarié.es, à défaut de pouvoir échanger sereinement il est décider de travailler sur </w:t>
      </w:r>
      <w:r w:rsidR="003445D1" w:rsidRPr="003445D1">
        <w:rPr>
          <w:rFonts w:ascii="Times New Roman" w:hAnsi="Times New Roman"/>
        </w:rPr>
        <w:t xml:space="preserve">la </w:t>
      </w:r>
      <w:r w:rsidR="003445D1" w:rsidRPr="005B1CD2">
        <w:rPr>
          <w:rFonts w:ascii="Times New Roman" w:hAnsi="Times New Roman"/>
        </w:rPr>
        <w:t>nécessité de créer une commission spécifique (CPS) pour la mise en place de l’appel d’offre, à laquelle, les administrateurs de KERIALIS ne participeront pas afin d’éviter tout conflit d’intérêt.</w:t>
      </w:r>
      <w:r w:rsidR="003445D1" w:rsidRPr="003445D1">
        <w:rPr>
          <w:rFonts w:ascii="Times New Roman" w:hAnsi="Times New Roman"/>
        </w:rPr>
        <w:t xml:space="preserve"> Et </w:t>
      </w:r>
      <w:r w:rsidR="003445D1">
        <w:rPr>
          <w:rFonts w:ascii="Times New Roman" w:hAnsi="Times New Roman"/>
        </w:rPr>
        <w:t>l</w:t>
      </w:r>
      <w:r w:rsidRPr="005B1CD2">
        <w:rPr>
          <w:rFonts w:ascii="Times New Roman" w:hAnsi="Times New Roman"/>
        </w:rPr>
        <w:t>a possibilité que l’appel d’offre porte à la fois sur la retraite supplémentaire et la gestion de l’IFC qui devra y être intégrée</w:t>
      </w:r>
      <w:r w:rsidR="00525369">
        <w:rPr>
          <w:rFonts w:ascii="Times New Roman" w:hAnsi="Times New Roman"/>
        </w:rPr>
        <w:t>,</w:t>
      </w:r>
      <w:r w:rsidRPr="005B1CD2">
        <w:rPr>
          <w:rFonts w:ascii="Times New Roman" w:hAnsi="Times New Roman"/>
        </w:rPr>
        <w:t xml:space="preserve"> avec l’éventualité d’avoir des prestataires différents qui y répondent. </w:t>
      </w:r>
    </w:p>
    <w:p w14:paraId="57D3A4FC" w14:textId="54D1B014" w:rsidR="00525369" w:rsidRDefault="00525369" w:rsidP="00525369">
      <w:pPr>
        <w:numPr>
          <w:ilvl w:val="1"/>
          <w:numId w:val="12"/>
        </w:numPr>
        <w:rPr>
          <w:rFonts w:ascii="Times New Roman" w:hAnsi="Times New Roman"/>
        </w:rPr>
      </w:pPr>
      <w:r w:rsidRPr="003445D1">
        <w:rPr>
          <w:rFonts w:ascii="Times New Roman" w:hAnsi="Times New Roman"/>
        </w:rPr>
        <w:t xml:space="preserve">Bien évidemment, un tel positionnement de la part du patronat ne facilite en rien les échanges. </w:t>
      </w:r>
      <w:r>
        <w:rPr>
          <w:rFonts w:ascii="Times New Roman" w:hAnsi="Times New Roman"/>
        </w:rPr>
        <w:t>Mais la CGT ne lâchera pas non plus.</w:t>
      </w:r>
    </w:p>
    <w:p w14:paraId="117A41F6" w14:textId="1E8CA021" w:rsidR="001216B2" w:rsidRPr="001216B2" w:rsidRDefault="001216B2" w:rsidP="001216B2">
      <w:pPr>
        <w:numPr>
          <w:ilvl w:val="1"/>
          <w:numId w:val="12"/>
        </w:numPr>
        <w:rPr>
          <w:rFonts w:ascii="Times New Roman" w:hAnsi="Times New Roman"/>
        </w:rPr>
      </w:pPr>
    </w:p>
    <w:p w14:paraId="1A412D52" w14:textId="65BC44CC" w:rsidR="001216B2" w:rsidRPr="001216B2" w:rsidRDefault="001216B2" w:rsidP="001216B2">
      <w:pPr>
        <w:numPr>
          <w:ilvl w:val="1"/>
          <w:numId w:val="12"/>
        </w:numPr>
        <w:rPr>
          <w:rFonts w:ascii="Times New Roman" w:hAnsi="Times New Roman"/>
        </w:rPr>
      </w:pPr>
      <w:r w:rsidRPr="001216B2">
        <w:rPr>
          <w:rFonts w:ascii="Times New Roman" w:hAnsi="Times New Roman"/>
        </w:rPr>
        <w:lastRenderedPageBreak/>
        <w:t xml:space="preserve">s. </w:t>
      </w:r>
    </w:p>
    <w:sectPr w:rsidR="001216B2" w:rsidRPr="001216B2" w:rsidSect="00C24383">
      <w:headerReference w:type="even" r:id="rId8"/>
      <w:headerReference w:type="default" r:id="rId9"/>
      <w:footerReference w:type="even" r:id="rId10"/>
      <w:footerReference w:type="default" r:id="rId11"/>
      <w:headerReference w:type="first" r:id="rId12"/>
      <w:footerReference w:type="first" r:id="rId13"/>
      <w:type w:val="continuous"/>
      <w:pgSz w:w="11906" w:h="16838"/>
      <w:pgMar w:top="1276" w:right="566" w:bottom="1417" w:left="851" w:header="0" w:footer="4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6BBB3A" w14:textId="77777777" w:rsidR="001216B2" w:rsidRDefault="001216B2" w:rsidP="00840064">
      <w:pPr>
        <w:spacing w:after="0" w:line="240" w:lineRule="auto"/>
      </w:pPr>
      <w:r>
        <w:separator/>
      </w:r>
    </w:p>
  </w:endnote>
  <w:endnote w:type="continuationSeparator" w:id="0">
    <w:p w14:paraId="472C256B" w14:textId="77777777" w:rsidR="001216B2" w:rsidRDefault="001216B2" w:rsidP="008400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inionPro-Regular">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 w:name="Franklin Gothic Heavy">
    <w:altName w:val="Arial Black"/>
    <w:panose1 w:val="020B09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D3972" w14:textId="77777777" w:rsidR="001F55C8" w:rsidRDefault="001F55C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4075A" w14:textId="77777777" w:rsidR="00477732" w:rsidRPr="00477732" w:rsidRDefault="00477732" w:rsidP="00AF57E4">
    <w:pPr>
      <w:spacing w:before="360" w:after="240" w:line="240" w:lineRule="auto"/>
      <w:jc w:val="center"/>
    </w:pPr>
    <w:bookmarkStart w:id="1" w:name="_Hlk32483534"/>
    <w:bookmarkStart w:id="2" w:name="_Hlk32483535"/>
    <w:r>
      <w:rPr>
        <w:noProof/>
      </w:rPr>
      <mc:AlternateContent>
        <mc:Choice Requires="wps">
          <w:drawing>
            <wp:inline distT="0" distB="0" distL="0" distR="0" wp14:anchorId="0FE246F0" wp14:editId="76C82B3E">
              <wp:extent cx="4735830" cy="517525"/>
              <wp:effectExtent l="0" t="0" r="26670" b="15875"/>
              <wp:docPr id="4" name="Rectangle : coins arrondis 4"/>
              <wp:cNvGraphicFramePr/>
              <a:graphic xmlns:a="http://schemas.openxmlformats.org/drawingml/2006/main">
                <a:graphicData uri="http://schemas.microsoft.com/office/word/2010/wordprocessingShape">
                  <wps:wsp>
                    <wps:cNvSpPr/>
                    <wps:spPr>
                      <a:xfrm>
                        <a:off x="0" y="0"/>
                        <a:ext cx="4735830" cy="517525"/>
                      </a:xfrm>
                      <a:prstGeom prst="roundRect">
                        <a:avLst/>
                      </a:prstGeom>
                      <a:ln>
                        <a:solidFill>
                          <a:srgbClr val="FF0000"/>
                        </a:solidFill>
                      </a:ln>
                    </wps:spPr>
                    <wps:style>
                      <a:lnRef idx="1">
                        <a:schemeClr val="accent5"/>
                      </a:lnRef>
                      <a:fillRef idx="2">
                        <a:schemeClr val="accent5"/>
                      </a:fillRef>
                      <a:effectRef idx="1">
                        <a:schemeClr val="accent5"/>
                      </a:effectRef>
                      <a:fontRef idx="minor">
                        <a:schemeClr val="dk1"/>
                      </a:fontRef>
                    </wps:style>
                    <wps:txbx>
                      <w:txbxContent>
                        <w:p w14:paraId="3E3D2EA6" w14:textId="77777777" w:rsidR="00477732" w:rsidRPr="0003291F" w:rsidRDefault="00477732" w:rsidP="00477732">
                          <w:pPr>
                            <w:jc w:val="center"/>
                            <w:rPr>
                              <w:rFonts w:ascii="Berlin Sans FB Demi" w:hAnsi="Berlin Sans FB Demi"/>
                              <w:b/>
                              <w:sz w:val="24"/>
                              <w:szCs w:val="24"/>
                            </w:rPr>
                          </w:pPr>
                          <w:r w:rsidRPr="0003291F">
                            <w:rPr>
                              <w:rFonts w:ascii="Berlin Sans FB Demi" w:hAnsi="Berlin Sans FB Demi"/>
                              <w:b/>
                              <w:sz w:val="24"/>
                              <w:szCs w:val="24"/>
                            </w:rPr>
                            <w:t>Pour recevoir les bulletins sur votre boîte mail personnelle, il suffit d’envoyer un courriel à fsetud@cgt.fr avec la mention « </w:t>
                          </w:r>
                          <w:r w:rsidRPr="0003291F">
                            <w:rPr>
                              <w:rFonts w:ascii="Berlin Sans FB Demi" w:hAnsi="Berlin Sans FB Demi"/>
                              <w:b/>
                              <w:i/>
                              <w:sz w:val="24"/>
                              <w:szCs w:val="24"/>
                            </w:rPr>
                            <w:t>Avocats </w:t>
                          </w:r>
                          <w:r w:rsidRPr="0003291F">
                            <w:rPr>
                              <w:rFonts w:ascii="Berlin Sans FB Demi" w:hAnsi="Berlin Sans FB Demi"/>
                              <w:b/>
                              <w:sz w:val="24"/>
                              <w:szCs w:val="24"/>
                            </w:rPr>
                            <w:t>»</w:t>
                          </w:r>
                        </w:p>
                        <w:p w14:paraId="4C337DA1" w14:textId="77777777" w:rsidR="00477732" w:rsidRDefault="00477732" w:rsidP="00477732">
                          <w:pPr>
                            <w:jc w:val="center"/>
                            <w:rPr>
                              <w:rFonts w:asciiTheme="minorHAnsi" w:hAnsiTheme="minorHAnsi" w:cstheme="minorHAnsi"/>
                              <w:b/>
                              <w:sz w:val="18"/>
                              <w:szCs w:val="18"/>
                            </w:rPr>
                          </w:pPr>
                        </w:p>
                        <w:p w14:paraId="6E6775D5" w14:textId="77777777" w:rsidR="00477732" w:rsidRDefault="00477732" w:rsidP="00477732">
                          <w:pPr>
                            <w:jc w:val="center"/>
                            <w:rPr>
                              <w:rFonts w:asciiTheme="minorHAnsi" w:hAnsiTheme="minorHAnsi" w:cstheme="minorHAnsi"/>
                              <w:b/>
                              <w:sz w:val="18"/>
                              <w:szCs w:val="18"/>
                            </w:rPr>
                          </w:pPr>
                        </w:p>
                        <w:p w14:paraId="12205F3F" w14:textId="77777777" w:rsidR="00477732" w:rsidRDefault="00477732" w:rsidP="00477732">
                          <w:pPr>
                            <w:jc w:val="center"/>
                            <w:rPr>
                              <w:rFonts w:asciiTheme="minorHAnsi" w:hAnsiTheme="minorHAnsi" w:cstheme="minorHAnsi"/>
                              <w:b/>
                              <w:sz w:val="18"/>
                              <w:szCs w:val="18"/>
                            </w:rPr>
                          </w:pPr>
                        </w:p>
                        <w:p w14:paraId="7EF2B8E4" w14:textId="77777777" w:rsidR="00477732" w:rsidRDefault="00477732" w:rsidP="00477732">
                          <w:pPr>
                            <w:jc w:val="center"/>
                            <w:rPr>
                              <w:rFonts w:asciiTheme="minorHAnsi" w:hAnsiTheme="minorHAnsi" w:cstheme="minorHAnsi"/>
                              <w:b/>
                              <w:sz w:val="18"/>
                              <w:szCs w:val="18"/>
                            </w:rPr>
                          </w:pPr>
                        </w:p>
                        <w:p w14:paraId="40AC0E32" w14:textId="77777777" w:rsidR="00477732" w:rsidRDefault="00477732" w:rsidP="00477732">
                          <w:pPr>
                            <w:jc w:val="center"/>
                            <w:rPr>
                              <w:rFonts w:asciiTheme="minorHAnsi" w:hAnsiTheme="minorHAnsi" w:cstheme="minorHAnsi"/>
                              <w:b/>
                              <w:sz w:val="18"/>
                              <w:szCs w:val="18"/>
                            </w:rPr>
                          </w:pPr>
                          <w:proofErr w:type="spellStart"/>
                          <w:proofErr w:type="gramStart"/>
                          <w:r>
                            <w:rPr>
                              <w:rFonts w:asciiTheme="minorHAnsi" w:hAnsiTheme="minorHAnsi" w:cstheme="minorHAnsi"/>
                              <w:b/>
                              <w:sz w:val="18"/>
                              <w:szCs w:val="18"/>
                            </w:rPr>
                            <w:t>urriel</w:t>
                          </w:r>
                          <w:proofErr w:type="spellEnd"/>
                          <w:proofErr w:type="gramEnd"/>
                          <w:r>
                            <w:rPr>
                              <w:rFonts w:asciiTheme="minorHAnsi" w:hAnsiTheme="minorHAnsi" w:cstheme="minorHAnsi"/>
                              <w:b/>
                              <w:sz w:val="18"/>
                              <w:szCs w:val="18"/>
                            </w:rPr>
                            <w:t xml:space="preserve"> à </w:t>
                          </w:r>
                          <w:hyperlink r:id="rId1" w:history="1">
                            <w:r>
                              <w:rPr>
                                <w:rStyle w:val="Lienhypertexte"/>
                                <w:rFonts w:asciiTheme="minorHAnsi" w:hAnsiTheme="minorHAnsi" w:cstheme="minorHAnsi"/>
                                <w:b/>
                                <w:sz w:val="18"/>
                                <w:szCs w:val="18"/>
                              </w:rPr>
                              <w:t>fsetud@cgt.fr</w:t>
                            </w:r>
                          </w:hyperlink>
                          <w:r>
                            <w:rPr>
                              <w:rFonts w:asciiTheme="minorHAnsi" w:hAnsiTheme="minorHAnsi" w:cstheme="minorHAnsi"/>
                              <w:b/>
                              <w:sz w:val="18"/>
                              <w:szCs w:val="18"/>
                            </w:rPr>
                            <w:t xml:space="preserve"> avec la mention « </w:t>
                          </w:r>
                          <w:r>
                            <w:rPr>
                              <w:rFonts w:asciiTheme="minorHAnsi" w:hAnsiTheme="minorHAnsi" w:cstheme="minorHAnsi"/>
                              <w:b/>
                              <w:i/>
                              <w:sz w:val="18"/>
                              <w:szCs w:val="18"/>
                            </w:rPr>
                            <w:t>BE</w:t>
                          </w:r>
                          <w:r>
                            <w:rPr>
                              <w:rFonts w:asciiTheme="minorHAnsi" w:hAnsiTheme="minorHAnsi" w:cstheme="minorHAnsi"/>
                              <w:b/>
                              <w:sz w:val="18"/>
                              <w:szCs w:val="18"/>
                            </w:rPr>
                            <w: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0FE246F0" id="Rectangle : coins arrondis 4" o:spid="_x0000_s1027" style="width:372.9pt;height:40.7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" fillcolor="#91bce3 [2168]" strokecolor="red" strokeweight=".5pt">
              <v:fill color2="#7aaddd [2616]" rotate="t" colors="0 #b1cbe9;.5 #a3c1e5;1 #92b9e4" focus="100%" type="gradient">
                <o:fill v:ext="view" type="gradientUnscaled"/>
              </v:fill>
              <v:stroke joinstyle="miter"/>
              <v:textbox>
                <w:txbxContent>
                  <w:p w14:paraId="3E3D2EA6" w14:textId="77777777" w:rsidR="00477732" w:rsidRPr="0003291F" w:rsidRDefault="00477732" w:rsidP="00477732">
                    <w:pPr>
                      <w:jc w:val="center"/>
                      <w:rPr>
                        <w:rFonts w:ascii="Berlin Sans FB Demi" w:hAnsi="Berlin Sans FB Demi"/>
                        <w:b/>
                        <w:sz w:val="24"/>
                        <w:szCs w:val="24"/>
                      </w:rPr>
                    </w:pPr>
                    <w:r w:rsidRPr="0003291F">
                      <w:rPr>
                        <w:rFonts w:ascii="Berlin Sans FB Demi" w:hAnsi="Berlin Sans FB Demi"/>
                        <w:b/>
                        <w:sz w:val="24"/>
                        <w:szCs w:val="24"/>
                      </w:rPr>
                      <w:t>Pour recevoir les bulletins sur votre boîte mail personnelle, il suffit d’envoyer un courriel à fsetud@cgt.fr avec la mention « </w:t>
                    </w:r>
                    <w:r w:rsidRPr="0003291F">
                      <w:rPr>
                        <w:rFonts w:ascii="Berlin Sans FB Demi" w:hAnsi="Berlin Sans FB Demi"/>
                        <w:b/>
                        <w:i/>
                        <w:sz w:val="24"/>
                        <w:szCs w:val="24"/>
                      </w:rPr>
                      <w:t>Avocats </w:t>
                    </w:r>
                    <w:r w:rsidRPr="0003291F">
                      <w:rPr>
                        <w:rFonts w:ascii="Berlin Sans FB Demi" w:hAnsi="Berlin Sans FB Demi"/>
                        <w:b/>
                        <w:sz w:val="24"/>
                        <w:szCs w:val="24"/>
                      </w:rPr>
                      <w:t>»</w:t>
                    </w:r>
                  </w:p>
                  <w:p w14:paraId="4C337DA1" w14:textId="77777777" w:rsidR="00477732" w:rsidRDefault="00477732" w:rsidP="00477732">
                    <w:pPr>
                      <w:jc w:val="center"/>
                      <w:rPr>
                        <w:rFonts w:asciiTheme="minorHAnsi" w:hAnsiTheme="minorHAnsi" w:cstheme="minorHAnsi"/>
                        <w:b/>
                        <w:sz w:val="18"/>
                        <w:szCs w:val="18"/>
                      </w:rPr>
                    </w:pPr>
                  </w:p>
                  <w:p w14:paraId="6E6775D5" w14:textId="77777777" w:rsidR="00477732" w:rsidRDefault="00477732" w:rsidP="00477732">
                    <w:pPr>
                      <w:jc w:val="center"/>
                      <w:rPr>
                        <w:rFonts w:asciiTheme="minorHAnsi" w:hAnsiTheme="minorHAnsi" w:cstheme="minorHAnsi"/>
                        <w:b/>
                        <w:sz w:val="18"/>
                        <w:szCs w:val="18"/>
                      </w:rPr>
                    </w:pPr>
                  </w:p>
                  <w:p w14:paraId="12205F3F" w14:textId="77777777" w:rsidR="00477732" w:rsidRDefault="00477732" w:rsidP="00477732">
                    <w:pPr>
                      <w:jc w:val="center"/>
                      <w:rPr>
                        <w:rFonts w:asciiTheme="minorHAnsi" w:hAnsiTheme="minorHAnsi" w:cstheme="minorHAnsi"/>
                        <w:b/>
                        <w:sz w:val="18"/>
                        <w:szCs w:val="18"/>
                      </w:rPr>
                    </w:pPr>
                  </w:p>
                  <w:p w14:paraId="7EF2B8E4" w14:textId="77777777" w:rsidR="00477732" w:rsidRDefault="00477732" w:rsidP="00477732">
                    <w:pPr>
                      <w:jc w:val="center"/>
                      <w:rPr>
                        <w:rFonts w:asciiTheme="minorHAnsi" w:hAnsiTheme="minorHAnsi" w:cstheme="minorHAnsi"/>
                        <w:b/>
                        <w:sz w:val="18"/>
                        <w:szCs w:val="18"/>
                      </w:rPr>
                    </w:pPr>
                  </w:p>
                  <w:p w14:paraId="40AC0E32" w14:textId="77777777" w:rsidR="00477732" w:rsidRDefault="00477732" w:rsidP="00477732">
                    <w:pPr>
                      <w:jc w:val="center"/>
                      <w:rPr>
                        <w:rFonts w:asciiTheme="minorHAnsi" w:hAnsiTheme="minorHAnsi" w:cstheme="minorHAnsi"/>
                        <w:b/>
                        <w:sz w:val="18"/>
                        <w:szCs w:val="18"/>
                      </w:rPr>
                    </w:pPr>
                    <w:proofErr w:type="spellStart"/>
                    <w:proofErr w:type="gramStart"/>
                    <w:r>
                      <w:rPr>
                        <w:rFonts w:asciiTheme="minorHAnsi" w:hAnsiTheme="minorHAnsi" w:cstheme="minorHAnsi"/>
                        <w:b/>
                        <w:sz w:val="18"/>
                        <w:szCs w:val="18"/>
                      </w:rPr>
                      <w:t>urriel</w:t>
                    </w:r>
                    <w:proofErr w:type="spellEnd"/>
                    <w:proofErr w:type="gramEnd"/>
                    <w:r>
                      <w:rPr>
                        <w:rFonts w:asciiTheme="minorHAnsi" w:hAnsiTheme="minorHAnsi" w:cstheme="minorHAnsi"/>
                        <w:b/>
                        <w:sz w:val="18"/>
                        <w:szCs w:val="18"/>
                      </w:rPr>
                      <w:t xml:space="preserve"> à </w:t>
                    </w:r>
                    <w:hyperlink r:id="rId2" w:history="1">
                      <w:r>
                        <w:rPr>
                          <w:rStyle w:val="Lienhypertexte"/>
                          <w:rFonts w:asciiTheme="minorHAnsi" w:hAnsiTheme="minorHAnsi" w:cstheme="minorHAnsi"/>
                          <w:b/>
                          <w:sz w:val="18"/>
                          <w:szCs w:val="18"/>
                        </w:rPr>
                        <w:t>fsetud@cgt.fr</w:t>
                      </w:r>
                    </w:hyperlink>
                    <w:r>
                      <w:rPr>
                        <w:rFonts w:asciiTheme="minorHAnsi" w:hAnsiTheme="minorHAnsi" w:cstheme="minorHAnsi"/>
                        <w:b/>
                        <w:sz w:val="18"/>
                        <w:szCs w:val="18"/>
                      </w:rPr>
                      <w:t xml:space="preserve"> avec la mention « </w:t>
                    </w:r>
                    <w:r>
                      <w:rPr>
                        <w:rFonts w:asciiTheme="minorHAnsi" w:hAnsiTheme="minorHAnsi" w:cstheme="minorHAnsi"/>
                        <w:b/>
                        <w:i/>
                        <w:sz w:val="18"/>
                        <w:szCs w:val="18"/>
                      </w:rPr>
                      <w:t>BE</w:t>
                    </w:r>
                    <w:r>
                      <w:rPr>
                        <w:rFonts w:asciiTheme="minorHAnsi" w:hAnsiTheme="minorHAnsi" w:cstheme="minorHAnsi"/>
                        <w:b/>
                        <w:sz w:val="18"/>
                        <w:szCs w:val="18"/>
                      </w:rPr>
                      <w:t> »</w:t>
                    </w:r>
                  </w:p>
                </w:txbxContent>
              </v:textbox>
              <w10:anchorlock/>
            </v:roundrect>
          </w:pict>
        </mc:Fallback>
      </mc:AlternateContent>
    </w:r>
  </w:p>
  <w:p w14:paraId="539AD94B" w14:textId="77777777" w:rsidR="009A7FD4" w:rsidRPr="00885273" w:rsidRDefault="009A7FD4" w:rsidP="00AF57E4">
    <w:pPr>
      <w:spacing w:before="60" w:after="60" w:line="240" w:lineRule="auto"/>
      <w:jc w:val="center"/>
      <w:rPr>
        <w:rFonts w:ascii="Franklin Gothic Heavy" w:hAnsi="Franklin Gothic Heavy"/>
        <w:color w:val="FF0000"/>
      </w:rPr>
    </w:pPr>
    <w:r>
      <w:rPr>
        <w:rFonts w:ascii="Franklin Gothic Heavy" w:hAnsi="Franklin Gothic Heavy"/>
        <w:color w:val="FF0000"/>
      </w:rPr>
      <w:t>F</w:t>
    </w:r>
    <w:r w:rsidRPr="00885273">
      <w:rPr>
        <w:rFonts w:ascii="Franklin Gothic Heavy" w:hAnsi="Franklin Gothic Heavy"/>
        <w:color w:val="FF0000"/>
      </w:rPr>
      <w:t>édération CGT des Sociétés d’Etudes</w:t>
    </w:r>
  </w:p>
  <w:p w14:paraId="768EE4AA" w14:textId="77777777" w:rsidR="009A7FD4" w:rsidRPr="00885273" w:rsidRDefault="009A7FD4" w:rsidP="00AF57E4">
    <w:pPr>
      <w:pStyle w:val="Pieddepage"/>
      <w:pBdr>
        <w:top w:val="single" w:sz="12" w:space="4" w:color="A6A6A6"/>
      </w:pBdr>
      <w:tabs>
        <w:tab w:val="clear" w:pos="4536"/>
      </w:tabs>
      <w:jc w:val="center"/>
      <w:rPr>
        <w:sz w:val="18"/>
        <w:szCs w:val="18"/>
      </w:rPr>
    </w:pPr>
    <w:r w:rsidRPr="00885273">
      <w:rPr>
        <w:sz w:val="18"/>
        <w:szCs w:val="18"/>
      </w:rPr>
      <w:t xml:space="preserve">Case 421 – 263, rue de Paris – 93514 MONTREUIL Cedex – Tél : 01 </w:t>
    </w:r>
    <w:r>
      <w:rPr>
        <w:sz w:val="18"/>
        <w:szCs w:val="18"/>
      </w:rPr>
      <w:t>55 82 89 41</w:t>
    </w:r>
    <w:r w:rsidRPr="00885273">
      <w:rPr>
        <w:sz w:val="18"/>
        <w:szCs w:val="18"/>
      </w:rPr>
      <w:t xml:space="preserve"> – Fax : 01 </w:t>
    </w:r>
    <w:r>
      <w:rPr>
        <w:sz w:val="18"/>
        <w:szCs w:val="18"/>
      </w:rPr>
      <w:t>55 82 89 42</w:t>
    </w:r>
  </w:p>
  <w:p w14:paraId="62E74677" w14:textId="77777777" w:rsidR="009A7FD4" w:rsidRPr="009A7FD4" w:rsidRDefault="005A59FB" w:rsidP="00AF57E4">
    <w:pPr>
      <w:tabs>
        <w:tab w:val="right" w:pos="9072"/>
      </w:tabs>
      <w:spacing w:after="0" w:line="240" w:lineRule="auto"/>
      <w:jc w:val="center"/>
      <w:rPr>
        <w:sz w:val="18"/>
        <w:szCs w:val="18"/>
      </w:rPr>
    </w:pPr>
    <w:r>
      <w:rPr>
        <w:sz w:val="18"/>
        <w:szCs w:val="18"/>
      </w:rPr>
      <w:t>Courrie</w:t>
    </w:r>
    <w:r w:rsidR="009A7FD4" w:rsidRPr="00885273">
      <w:rPr>
        <w:sz w:val="18"/>
        <w:szCs w:val="18"/>
      </w:rPr>
      <w:t>l : fsetud@cgt.fr – Site Internet : www.soc-etudes.cgt.fr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11DD7" w14:textId="77777777" w:rsidR="001F55C8" w:rsidRDefault="001F55C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3C845" w14:textId="77777777" w:rsidR="001216B2" w:rsidRDefault="001216B2" w:rsidP="00840064">
      <w:pPr>
        <w:spacing w:after="0" w:line="240" w:lineRule="auto"/>
      </w:pPr>
      <w:r>
        <w:separator/>
      </w:r>
    </w:p>
  </w:footnote>
  <w:footnote w:type="continuationSeparator" w:id="0">
    <w:p w14:paraId="42615D9E" w14:textId="77777777" w:rsidR="001216B2" w:rsidRDefault="001216B2" w:rsidP="008400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777CE" w14:textId="77777777" w:rsidR="001F55C8" w:rsidRDefault="001F55C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3F91C" w14:textId="77777777" w:rsidR="009F59BF" w:rsidRDefault="00477732" w:rsidP="009F459E">
    <w:pPr>
      <w:pStyle w:val="En-tte"/>
      <w:tabs>
        <w:tab w:val="clear" w:pos="4536"/>
        <w:tab w:val="clear" w:pos="9072"/>
        <w:tab w:val="left" w:pos="714"/>
        <w:tab w:val="left" w:pos="6463"/>
      </w:tabs>
    </w:pPr>
    <w:r w:rsidRPr="0039264A">
      <w:rPr>
        <w:b/>
        <w:bCs/>
        <w:i/>
        <w:iCs/>
        <w:noProof/>
        <w:sz w:val="28"/>
        <w:szCs w:val="28"/>
        <w:lang w:eastAsia="fr-FR"/>
      </w:rPr>
      <w:drawing>
        <wp:anchor distT="0" distB="0" distL="114300" distR="114300" simplePos="0" relativeHeight="251661312" behindDoc="0" locked="0" layoutInCell="1" allowOverlap="1" wp14:anchorId="61EDB094" wp14:editId="769C0504">
          <wp:simplePos x="0" y="0"/>
          <wp:positionH relativeFrom="margin">
            <wp:posOffset>-20763</wp:posOffset>
          </wp:positionH>
          <wp:positionV relativeFrom="margin">
            <wp:posOffset>-662940</wp:posOffset>
          </wp:positionV>
          <wp:extent cx="756920" cy="845185"/>
          <wp:effectExtent l="0" t="0" r="5080" b="0"/>
          <wp:wrapNone/>
          <wp:docPr id="5" name="Image 5" descr="C:\Users\Alexie\Desktop\libertés-fondamental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C:\Users\Alexie\Desktop\libertés-fondamentales.pn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6920" cy="845185"/>
                  </a:xfrm>
                  <a:prstGeom prst="rect">
                    <a:avLst/>
                  </a:prstGeom>
                  <a:noFill/>
                  <a:ln>
                    <a:noFill/>
                  </a:ln>
                </pic:spPr>
              </pic:pic>
            </a:graphicData>
          </a:graphic>
        </wp:anchor>
      </w:drawing>
    </w:r>
    <w:r w:rsidR="009A7FD4">
      <w:rPr>
        <w:b/>
        <w:noProof/>
        <w:color w:val="000090"/>
        <w:sz w:val="24"/>
        <w:szCs w:val="24"/>
        <w:lang w:eastAsia="fr-FR"/>
      </w:rPr>
      <w:drawing>
        <wp:anchor distT="0" distB="0" distL="114300" distR="114300" simplePos="0" relativeHeight="251659264" behindDoc="1" locked="0" layoutInCell="1" allowOverlap="1" wp14:anchorId="5A795B4B" wp14:editId="7CB03B5D">
          <wp:simplePos x="0" y="0"/>
          <wp:positionH relativeFrom="page">
            <wp:align>left</wp:align>
          </wp:positionH>
          <wp:positionV relativeFrom="paragraph">
            <wp:posOffset>0</wp:posOffset>
          </wp:positionV>
          <wp:extent cx="8028238" cy="11687175"/>
          <wp:effectExtent l="0" t="0" r="0" b="0"/>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odèle d'appel.png"/>
                  <pic:cNvPicPr/>
                </pic:nvPicPr>
                <pic:blipFill>
                  <a:blip r:embed="rId2" cstate="print">
                    <a:alphaModFix amt="70000"/>
                    <a:extLst>
                      <a:ext uri="{28A0092B-C50C-407E-A947-70E740481C1C}">
                        <a14:useLocalDpi xmlns:a14="http://schemas.microsoft.com/office/drawing/2010/main" val="0"/>
                      </a:ext>
                    </a:extLst>
                  </a:blip>
                  <a:stretch>
                    <a:fillRect/>
                  </a:stretch>
                </pic:blipFill>
                <pic:spPr>
                  <a:xfrm>
                    <a:off x="0" y="0"/>
                    <a:ext cx="8028238" cy="1168717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AE3D4" w14:textId="77777777" w:rsidR="001F55C8" w:rsidRDefault="001F55C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B30A4D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95ACC2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91C1747"/>
    <w:multiLevelType w:val="hybridMultilevel"/>
    <w:tmpl w:val="6C6C030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9315F91"/>
    <w:multiLevelType w:val="hybridMultilevel"/>
    <w:tmpl w:val="0A2CB6D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A190D62"/>
    <w:multiLevelType w:val="hybridMultilevel"/>
    <w:tmpl w:val="C8249AAE"/>
    <w:lvl w:ilvl="0" w:tplc="040C000B">
      <w:start w:val="1"/>
      <w:numFmt w:val="bullet"/>
      <w:lvlText w:val=""/>
      <w:lvlJc w:val="left"/>
      <w:pPr>
        <w:ind w:left="153" w:hanging="360"/>
      </w:pPr>
      <w:rPr>
        <w:rFonts w:ascii="Wingdings" w:hAnsi="Wingdings" w:hint="default"/>
      </w:rPr>
    </w:lvl>
    <w:lvl w:ilvl="1" w:tplc="040C0003" w:tentative="1">
      <w:start w:val="1"/>
      <w:numFmt w:val="bullet"/>
      <w:lvlText w:val="o"/>
      <w:lvlJc w:val="left"/>
      <w:pPr>
        <w:ind w:left="873" w:hanging="360"/>
      </w:pPr>
      <w:rPr>
        <w:rFonts w:ascii="Courier New" w:hAnsi="Courier New" w:cs="Courier New" w:hint="default"/>
      </w:rPr>
    </w:lvl>
    <w:lvl w:ilvl="2" w:tplc="040C0005" w:tentative="1">
      <w:start w:val="1"/>
      <w:numFmt w:val="bullet"/>
      <w:lvlText w:val=""/>
      <w:lvlJc w:val="left"/>
      <w:pPr>
        <w:ind w:left="1593" w:hanging="360"/>
      </w:pPr>
      <w:rPr>
        <w:rFonts w:ascii="Wingdings" w:hAnsi="Wingdings" w:hint="default"/>
      </w:rPr>
    </w:lvl>
    <w:lvl w:ilvl="3" w:tplc="040C0001" w:tentative="1">
      <w:start w:val="1"/>
      <w:numFmt w:val="bullet"/>
      <w:lvlText w:val=""/>
      <w:lvlJc w:val="left"/>
      <w:pPr>
        <w:ind w:left="2313" w:hanging="360"/>
      </w:pPr>
      <w:rPr>
        <w:rFonts w:ascii="Symbol" w:hAnsi="Symbol" w:hint="default"/>
      </w:rPr>
    </w:lvl>
    <w:lvl w:ilvl="4" w:tplc="040C0003" w:tentative="1">
      <w:start w:val="1"/>
      <w:numFmt w:val="bullet"/>
      <w:lvlText w:val="o"/>
      <w:lvlJc w:val="left"/>
      <w:pPr>
        <w:ind w:left="3033" w:hanging="360"/>
      </w:pPr>
      <w:rPr>
        <w:rFonts w:ascii="Courier New" w:hAnsi="Courier New" w:cs="Courier New" w:hint="default"/>
      </w:rPr>
    </w:lvl>
    <w:lvl w:ilvl="5" w:tplc="040C0005" w:tentative="1">
      <w:start w:val="1"/>
      <w:numFmt w:val="bullet"/>
      <w:lvlText w:val=""/>
      <w:lvlJc w:val="left"/>
      <w:pPr>
        <w:ind w:left="3753" w:hanging="360"/>
      </w:pPr>
      <w:rPr>
        <w:rFonts w:ascii="Wingdings" w:hAnsi="Wingdings" w:hint="default"/>
      </w:rPr>
    </w:lvl>
    <w:lvl w:ilvl="6" w:tplc="040C0001" w:tentative="1">
      <w:start w:val="1"/>
      <w:numFmt w:val="bullet"/>
      <w:lvlText w:val=""/>
      <w:lvlJc w:val="left"/>
      <w:pPr>
        <w:ind w:left="4473" w:hanging="360"/>
      </w:pPr>
      <w:rPr>
        <w:rFonts w:ascii="Symbol" w:hAnsi="Symbol" w:hint="default"/>
      </w:rPr>
    </w:lvl>
    <w:lvl w:ilvl="7" w:tplc="040C0003" w:tentative="1">
      <w:start w:val="1"/>
      <w:numFmt w:val="bullet"/>
      <w:lvlText w:val="o"/>
      <w:lvlJc w:val="left"/>
      <w:pPr>
        <w:ind w:left="5193" w:hanging="360"/>
      </w:pPr>
      <w:rPr>
        <w:rFonts w:ascii="Courier New" w:hAnsi="Courier New" w:cs="Courier New" w:hint="default"/>
      </w:rPr>
    </w:lvl>
    <w:lvl w:ilvl="8" w:tplc="040C0005" w:tentative="1">
      <w:start w:val="1"/>
      <w:numFmt w:val="bullet"/>
      <w:lvlText w:val=""/>
      <w:lvlJc w:val="left"/>
      <w:pPr>
        <w:ind w:left="5913" w:hanging="360"/>
      </w:pPr>
      <w:rPr>
        <w:rFonts w:ascii="Wingdings" w:hAnsi="Wingdings" w:hint="default"/>
      </w:rPr>
    </w:lvl>
  </w:abstractNum>
  <w:abstractNum w:abstractNumId="5" w15:restartNumberingAfterBreak="0">
    <w:nsid w:val="1EE977F0"/>
    <w:multiLevelType w:val="hybridMultilevel"/>
    <w:tmpl w:val="C19ADF28"/>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 w15:restartNumberingAfterBreak="0">
    <w:nsid w:val="290F6123"/>
    <w:multiLevelType w:val="hybridMultilevel"/>
    <w:tmpl w:val="815C10C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DA14137"/>
    <w:multiLevelType w:val="hybridMultilevel"/>
    <w:tmpl w:val="08088F08"/>
    <w:lvl w:ilvl="0" w:tplc="62C0F48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616B92"/>
    <w:multiLevelType w:val="hybridMultilevel"/>
    <w:tmpl w:val="6DBAD3AE"/>
    <w:lvl w:ilvl="0" w:tplc="040C000B">
      <w:start w:val="1"/>
      <w:numFmt w:val="bullet"/>
      <w:lvlText w:val=""/>
      <w:lvlJc w:val="left"/>
      <w:pPr>
        <w:ind w:left="2145" w:hanging="360"/>
      </w:pPr>
      <w:rPr>
        <w:rFonts w:ascii="Wingdings" w:hAnsi="Wingdings" w:hint="default"/>
      </w:rPr>
    </w:lvl>
    <w:lvl w:ilvl="1" w:tplc="040C0003" w:tentative="1">
      <w:start w:val="1"/>
      <w:numFmt w:val="bullet"/>
      <w:lvlText w:val="o"/>
      <w:lvlJc w:val="left"/>
      <w:pPr>
        <w:ind w:left="2865" w:hanging="360"/>
      </w:pPr>
      <w:rPr>
        <w:rFonts w:ascii="Courier New" w:hAnsi="Courier New" w:cs="Courier New" w:hint="default"/>
      </w:rPr>
    </w:lvl>
    <w:lvl w:ilvl="2" w:tplc="040C0005" w:tentative="1">
      <w:start w:val="1"/>
      <w:numFmt w:val="bullet"/>
      <w:lvlText w:val=""/>
      <w:lvlJc w:val="left"/>
      <w:pPr>
        <w:ind w:left="3585" w:hanging="360"/>
      </w:pPr>
      <w:rPr>
        <w:rFonts w:ascii="Wingdings" w:hAnsi="Wingdings" w:hint="default"/>
      </w:rPr>
    </w:lvl>
    <w:lvl w:ilvl="3" w:tplc="040C0001" w:tentative="1">
      <w:start w:val="1"/>
      <w:numFmt w:val="bullet"/>
      <w:lvlText w:val=""/>
      <w:lvlJc w:val="left"/>
      <w:pPr>
        <w:ind w:left="4305" w:hanging="360"/>
      </w:pPr>
      <w:rPr>
        <w:rFonts w:ascii="Symbol" w:hAnsi="Symbol" w:hint="default"/>
      </w:rPr>
    </w:lvl>
    <w:lvl w:ilvl="4" w:tplc="040C0003" w:tentative="1">
      <w:start w:val="1"/>
      <w:numFmt w:val="bullet"/>
      <w:lvlText w:val="o"/>
      <w:lvlJc w:val="left"/>
      <w:pPr>
        <w:ind w:left="5025" w:hanging="360"/>
      </w:pPr>
      <w:rPr>
        <w:rFonts w:ascii="Courier New" w:hAnsi="Courier New" w:cs="Courier New" w:hint="default"/>
      </w:rPr>
    </w:lvl>
    <w:lvl w:ilvl="5" w:tplc="040C0005" w:tentative="1">
      <w:start w:val="1"/>
      <w:numFmt w:val="bullet"/>
      <w:lvlText w:val=""/>
      <w:lvlJc w:val="left"/>
      <w:pPr>
        <w:ind w:left="5745" w:hanging="360"/>
      </w:pPr>
      <w:rPr>
        <w:rFonts w:ascii="Wingdings" w:hAnsi="Wingdings" w:hint="default"/>
      </w:rPr>
    </w:lvl>
    <w:lvl w:ilvl="6" w:tplc="040C0001" w:tentative="1">
      <w:start w:val="1"/>
      <w:numFmt w:val="bullet"/>
      <w:lvlText w:val=""/>
      <w:lvlJc w:val="left"/>
      <w:pPr>
        <w:ind w:left="6465" w:hanging="360"/>
      </w:pPr>
      <w:rPr>
        <w:rFonts w:ascii="Symbol" w:hAnsi="Symbol" w:hint="default"/>
      </w:rPr>
    </w:lvl>
    <w:lvl w:ilvl="7" w:tplc="040C0003" w:tentative="1">
      <w:start w:val="1"/>
      <w:numFmt w:val="bullet"/>
      <w:lvlText w:val="o"/>
      <w:lvlJc w:val="left"/>
      <w:pPr>
        <w:ind w:left="7185" w:hanging="360"/>
      </w:pPr>
      <w:rPr>
        <w:rFonts w:ascii="Courier New" w:hAnsi="Courier New" w:cs="Courier New" w:hint="default"/>
      </w:rPr>
    </w:lvl>
    <w:lvl w:ilvl="8" w:tplc="040C0005" w:tentative="1">
      <w:start w:val="1"/>
      <w:numFmt w:val="bullet"/>
      <w:lvlText w:val=""/>
      <w:lvlJc w:val="left"/>
      <w:pPr>
        <w:ind w:left="7905" w:hanging="360"/>
      </w:pPr>
      <w:rPr>
        <w:rFonts w:ascii="Wingdings" w:hAnsi="Wingdings" w:hint="default"/>
      </w:rPr>
    </w:lvl>
  </w:abstractNum>
  <w:abstractNum w:abstractNumId="9" w15:restartNumberingAfterBreak="0">
    <w:nsid w:val="5D46A020"/>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60D04C02"/>
    <w:multiLevelType w:val="hybridMultilevel"/>
    <w:tmpl w:val="48CC387A"/>
    <w:lvl w:ilvl="0" w:tplc="040C000B">
      <w:start w:val="1"/>
      <w:numFmt w:val="bullet"/>
      <w:lvlText w:val=""/>
      <w:lvlJc w:val="left"/>
      <w:pPr>
        <w:ind w:left="578" w:hanging="360"/>
      </w:pPr>
      <w:rPr>
        <w:rFonts w:ascii="Wingdings" w:hAnsi="Wingdings" w:hint="default"/>
      </w:rPr>
    </w:lvl>
    <w:lvl w:ilvl="1" w:tplc="040C0003">
      <w:start w:val="1"/>
      <w:numFmt w:val="bullet"/>
      <w:lvlText w:val="o"/>
      <w:lvlJc w:val="left"/>
      <w:pPr>
        <w:ind w:left="1298" w:hanging="360"/>
      </w:pPr>
      <w:rPr>
        <w:rFonts w:ascii="Courier New" w:hAnsi="Courier New" w:cs="Courier New" w:hint="default"/>
      </w:rPr>
    </w:lvl>
    <w:lvl w:ilvl="2" w:tplc="040C0005">
      <w:start w:val="1"/>
      <w:numFmt w:val="bullet"/>
      <w:lvlText w:val=""/>
      <w:lvlJc w:val="left"/>
      <w:pPr>
        <w:ind w:left="2018" w:hanging="360"/>
      </w:pPr>
      <w:rPr>
        <w:rFonts w:ascii="Wingdings" w:hAnsi="Wingdings" w:hint="default"/>
      </w:rPr>
    </w:lvl>
    <w:lvl w:ilvl="3" w:tplc="040C0001">
      <w:start w:val="1"/>
      <w:numFmt w:val="bullet"/>
      <w:lvlText w:val=""/>
      <w:lvlJc w:val="left"/>
      <w:pPr>
        <w:ind w:left="2738" w:hanging="360"/>
      </w:pPr>
      <w:rPr>
        <w:rFonts w:ascii="Symbol" w:hAnsi="Symbol" w:hint="default"/>
      </w:rPr>
    </w:lvl>
    <w:lvl w:ilvl="4" w:tplc="040C0003">
      <w:start w:val="1"/>
      <w:numFmt w:val="bullet"/>
      <w:lvlText w:val="o"/>
      <w:lvlJc w:val="left"/>
      <w:pPr>
        <w:ind w:left="3458" w:hanging="360"/>
      </w:pPr>
      <w:rPr>
        <w:rFonts w:ascii="Courier New" w:hAnsi="Courier New" w:cs="Courier New" w:hint="default"/>
      </w:rPr>
    </w:lvl>
    <w:lvl w:ilvl="5" w:tplc="040C0005">
      <w:start w:val="1"/>
      <w:numFmt w:val="bullet"/>
      <w:lvlText w:val=""/>
      <w:lvlJc w:val="left"/>
      <w:pPr>
        <w:ind w:left="4178" w:hanging="360"/>
      </w:pPr>
      <w:rPr>
        <w:rFonts w:ascii="Wingdings" w:hAnsi="Wingdings" w:hint="default"/>
      </w:rPr>
    </w:lvl>
    <w:lvl w:ilvl="6" w:tplc="040C0001">
      <w:start w:val="1"/>
      <w:numFmt w:val="bullet"/>
      <w:lvlText w:val=""/>
      <w:lvlJc w:val="left"/>
      <w:pPr>
        <w:ind w:left="4898" w:hanging="360"/>
      </w:pPr>
      <w:rPr>
        <w:rFonts w:ascii="Symbol" w:hAnsi="Symbol" w:hint="default"/>
      </w:rPr>
    </w:lvl>
    <w:lvl w:ilvl="7" w:tplc="040C0003">
      <w:start w:val="1"/>
      <w:numFmt w:val="bullet"/>
      <w:lvlText w:val="o"/>
      <w:lvlJc w:val="left"/>
      <w:pPr>
        <w:ind w:left="5618" w:hanging="360"/>
      </w:pPr>
      <w:rPr>
        <w:rFonts w:ascii="Courier New" w:hAnsi="Courier New" w:cs="Courier New" w:hint="default"/>
      </w:rPr>
    </w:lvl>
    <w:lvl w:ilvl="8" w:tplc="040C0005">
      <w:start w:val="1"/>
      <w:numFmt w:val="bullet"/>
      <w:lvlText w:val=""/>
      <w:lvlJc w:val="left"/>
      <w:pPr>
        <w:ind w:left="6338" w:hanging="360"/>
      </w:pPr>
      <w:rPr>
        <w:rFonts w:ascii="Wingdings" w:hAnsi="Wingdings" w:hint="default"/>
      </w:rPr>
    </w:lvl>
  </w:abstractNum>
  <w:abstractNum w:abstractNumId="11" w15:restartNumberingAfterBreak="0">
    <w:nsid w:val="6A726A8A"/>
    <w:multiLevelType w:val="hybridMultilevel"/>
    <w:tmpl w:val="22DE1150"/>
    <w:lvl w:ilvl="0" w:tplc="BD46E1BE">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2" w15:restartNumberingAfterBreak="0">
    <w:nsid w:val="740D6798"/>
    <w:multiLevelType w:val="hybridMultilevel"/>
    <w:tmpl w:val="EEC47AEA"/>
    <w:lvl w:ilvl="0" w:tplc="040C0001">
      <w:start w:val="1"/>
      <w:numFmt w:val="bullet"/>
      <w:lvlText w:val=""/>
      <w:lvlJc w:val="left"/>
      <w:pPr>
        <w:ind w:left="1156" w:hanging="360"/>
      </w:pPr>
      <w:rPr>
        <w:rFonts w:ascii="Symbol" w:hAnsi="Symbol" w:hint="default"/>
      </w:rPr>
    </w:lvl>
    <w:lvl w:ilvl="1" w:tplc="040C0003" w:tentative="1">
      <w:start w:val="1"/>
      <w:numFmt w:val="bullet"/>
      <w:lvlText w:val="o"/>
      <w:lvlJc w:val="left"/>
      <w:pPr>
        <w:ind w:left="1876" w:hanging="360"/>
      </w:pPr>
      <w:rPr>
        <w:rFonts w:ascii="Courier New" w:hAnsi="Courier New" w:cs="Courier New" w:hint="default"/>
      </w:rPr>
    </w:lvl>
    <w:lvl w:ilvl="2" w:tplc="040C0005" w:tentative="1">
      <w:start w:val="1"/>
      <w:numFmt w:val="bullet"/>
      <w:lvlText w:val=""/>
      <w:lvlJc w:val="left"/>
      <w:pPr>
        <w:ind w:left="2596" w:hanging="360"/>
      </w:pPr>
      <w:rPr>
        <w:rFonts w:ascii="Wingdings" w:hAnsi="Wingdings" w:hint="default"/>
      </w:rPr>
    </w:lvl>
    <w:lvl w:ilvl="3" w:tplc="040C0001" w:tentative="1">
      <w:start w:val="1"/>
      <w:numFmt w:val="bullet"/>
      <w:lvlText w:val=""/>
      <w:lvlJc w:val="left"/>
      <w:pPr>
        <w:ind w:left="3316" w:hanging="360"/>
      </w:pPr>
      <w:rPr>
        <w:rFonts w:ascii="Symbol" w:hAnsi="Symbol" w:hint="default"/>
      </w:rPr>
    </w:lvl>
    <w:lvl w:ilvl="4" w:tplc="040C0003" w:tentative="1">
      <w:start w:val="1"/>
      <w:numFmt w:val="bullet"/>
      <w:lvlText w:val="o"/>
      <w:lvlJc w:val="left"/>
      <w:pPr>
        <w:ind w:left="4036" w:hanging="360"/>
      </w:pPr>
      <w:rPr>
        <w:rFonts w:ascii="Courier New" w:hAnsi="Courier New" w:cs="Courier New" w:hint="default"/>
      </w:rPr>
    </w:lvl>
    <w:lvl w:ilvl="5" w:tplc="040C0005" w:tentative="1">
      <w:start w:val="1"/>
      <w:numFmt w:val="bullet"/>
      <w:lvlText w:val=""/>
      <w:lvlJc w:val="left"/>
      <w:pPr>
        <w:ind w:left="4756" w:hanging="360"/>
      </w:pPr>
      <w:rPr>
        <w:rFonts w:ascii="Wingdings" w:hAnsi="Wingdings" w:hint="default"/>
      </w:rPr>
    </w:lvl>
    <w:lvl w:ilvl="6" w:tplc="040C0001" w:tentative="1">
      <w:start w:val="1"/>
      <w:numFmt w:val="bullet"/>
      <w:lvlText w:val=""/>
      <w:lvlJc w:val="left"/>
      <w:pPr>
        <w:ind w:left="5476" w:hanging="360"/>
      </w:pPr>
      <w:rPr>
        <w:rFonts w:ascii="Symbol" w:hAnsi="Symbol" w:hint="default"/>
      </w:rPr>
    </w:lvl>
    <w:lvl w:ilvl="7" w:tplc="040C0003" w:tentative="1">
      <w:start w:val="1"/>
      <w:numFmt w:val="bullet"/>
      <w:lvlText w:val="o"/>
      <w:lvlJc w:val="left"/>
      <w:pPr>
        <w:ind w:left="6196" w:hanging="360"/>
      </w:pPr>
      <w:rPr>
        <w:rFonts w:ascii="Courier New" w:hAnsi="Courier New" w:cs="Courier New" w:hint="default"/>
      </w:rPr>
    </w:lvl>
    <w:lvl w:ilvl="8" w:tplc="040C0005" w:tentative="1">
      <w:start w:val="1"/>
      <w:numFmt w:val="bullet"/>
      <w:lvlText w:val=""/>
      <w:lvlJc w:val="left"/>
      <w:pPr>
        <w:ind w:left="6916" w:hanging="360"/>
      </w:pPr>
      <w:rPr>
        <w:rFonts w:ascii="Wingdings" w:hAnsi="Wingdings" w:hint="default"/>
      </w:rPr>
    </w:lvl>
  </w:abstractNum>
  <w:abstractNum w:abstractNumId="13" w15:restartNumberingAfterBreak="0">
    <w:nsid w:val="7DC42328"/>
    <w:multiLevelType w:val="hybridMultilevel"/>
    <w:tmpl w:val="57C232D8"/>
    <w:lvl w:ilvl="0" w:tplc="040C000B">
      <w:start w:val="1"/>
      <w:numFmt w:val="bullet"/>
      <w:lvlText w:val=""/>
      <w:lvlJc w:val="left"/>
      <w:pPr>
        <w:ind w:left="436" w:hanging="360"/>
      </w:pPr>
      <w:rPr>
        <w:rFonts w:ascii="Wingdings" w:hAnsi="Wingdings"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num w:numId="1" w16cid:durableId="1881164974">
    <w:abstractNumId w:val="13"/>
  </w:num>
  <w:num w:numId="2" w16cid:durableId="355733068">
    <w:abstractNumId w:val="12"/>
  </w:num>
  <w:num w:numId="3" w16cid:durableId="231939216">
    <w:abstractNumId w:val="5"/>
  </w:num>
  <w:num w:numId="4" w16cid:durableId="220097079">
    <w:abstractNumId w:val="10"/>
  </w:num>
  <w:num w:numId="5" w16cid:durableId="274989168">
    <w:abstractNumId w:val="2"/>
  </w:num>
  <w:num w:numId="6" w16cid:durableId="517811979">
    <w:abstractNumId w:val="4"/>
  </w:num>
  <w:num w:numId="7" w16cid:durableId="870192569">
    <w:abstractNumId w:val="6"/>
  </w:num>
  <w:num w:numId="8" w16cid:durableId="1975871149">
    <w:abstractNumId w:val="8"/>
  </w:num>
  <w:num w:numId="9" w16cid:durableId="1985573967">
    <w:abstractNumId w:val="11"/>
  </w:num>
  <w:num w:numId="10" w16cid:durableId="1395355403">
    <w:abstractNumId w:val="3"/>
  </w:num>
  <w:num w:numId="11" w16cid:durableId="848561930">
    <w:abstractNumId w:val="7"/>
  </w:num>
  <w:num w:numId="12" w16cid:durableId="1685132674">
    <w:abstractNumId w:val="9"/>
  </w:num>
  <w:num w:numId="13" w16cid:durableId="276449505">
    <w:abstractNumId w:val="0"/>
  </w:num>
  <w:num w:numId="14" w16cid:durableId="52687488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16B2"/>
    <w:rsid w:val="00011054"/>
    <w:rsid w:val="00011568"/>
    <w:rsid w:val="00013EE1"/>
    <w:rsid w:val="0002000A"/>
    <w:rsid w:val="0003291F"/>
    <w:rsid w:val="00051324"/>
    <w:rsid w:val="00070BCD"/>
    <w:rsid w:val="00071A21"/>
    <w:rsid w:val="00074DB8"/>
    <w:rsid w:val="000A400C"/>
    <w:rsid w:val="000A7296"/>
    <w:rsid w:val="000B0704"/>
    <w:rsid w:val="000B28A3"/>
    <w:rsid w:val="00107EB1"/>
    <w:rsid w:val="00111BF0"/>
    <w:rsid w:val="00117345"/>
    <w:rsid w:val="001216B2"/>
    <w:rsid w:val="001266A8"/>
    <w:rsid w:val="001270BB"/>
    <w:rsid w:val="001306D4"/>
    <w:rsid w:val="00135949"/>
    <w:rsid w:val="00136736"/>
    <w:rsid w:val="00147B9F"/>
    <w:rsid w:val="0015201D"/>
    <w:rsid w:val="00152D7D"/>
    <w:rsid w:val="00153102"/>
    <w:rsid w:val="00162F14"/>
    <w:rsid w:val="00180EEE"/>
    <w:rsid w:val="001827CF"/>
    <w:rsid w:val="00186C4C"/>
    <w:rsid w:val="00195FA0"/>
    <w:rsid w:val="00197F50"/>
    <w:rsid w:val="001A5512"/>
    <w:rsid w:val="001C4836"/>
    <w:rsid w:val="001C6C97"/>
    <w:rsid w:val="001C7B26"/>
    <w:rsid w:val="001E1E76"/>
    <w:rsid w:val="001E6029"/>
    <w:rsid w:val="001F5164"/>
    <w:rsid w:val="001F55C8"/>
    <w:rsid w:val="001F7745"/>
    <w:rsid w:val="00200DC6"/>
    <w:rsid w:val="002228E0"/>
    <w:rsid w:val="002427BD"/>
    <w:rsid w:val="00275C54"/>
    <w:rsid w:val="00275EED"/>
    <w:rsid w:val="002766E6"/>
    <w:rsid w:val="00291DF9"/>
    <w:rsid w:val="00295D2E"/>
    <w:rsid w:val="002A4C31"/>
    <w:rsid w:val="002B71AD"/>
    <w:rsid w:val="002B7B43"/>
    <w:rsid w:val="002D353B"/>
    <w:rsid w:val="002D42B6"/>
    <w:rsid w:val="002F17C0"/>
    <w:rsid w:val="00305576"/>
    <w:rsid w:val="003109AF"/>
    <w:rsid w:val="00314BFC"/>
    <w:rsid w:val="00343376"/>
    <w:rsid w:val="003445D1"/>
    <w:rsid w:val="0036588F"/>
    <w:rsid w:val="003812CD"/>
    <w:rsid w:val="00383264"/>
    <w:rsid w:val="0038724E"/>
    <w:rsid w:val="0039264A"/>
    <w:rsid w:val="0039343B"/>
    <w:rsid w:val="0039702D"/>
    <w:rsid w:val="003A4204"/>
    <w:rsid w:val="003B6571"/>
    <w:rsid w:val="003C4E07"/>
    <w:rsid w:val="003C684D"/>
    <w:rsid w:val="003D07F7"/>
    <w:rsid w:val="003D0BD7"/>
    <w:rsid w:val="003D292E"/>
    <w:rsid w:val="003D6739"/>
    <w:rsid w:val="003F0835"/>
    <w:rsid w:val="003F1BAB"/>
    <w:rsid w:val="004117BC"/>
    <w:rsid w:val="00411BCB"/>
    <w:rsid w:val="004448D7"/>
    <w:rsid w:val="00466DB8"/>
    <w:rsid w:val="00471355"/>
    <w:rsid w:val="00471EE4"/>
    <w:rsid w:val="00477732"/>
    <w:rsid w:val="004A5D4D"/>
    <w:rsid w:val="004D3F1B"/>
    <w:rsid w:val="004D4F31"/>
    <w:rsid w:val="004F6E73"/>
    <w:rsid w:val="0050167F"/>
    <w:rsid w:val="005053F3"/>
    <w:rsid w:val="0050622C"/>
    <w:rsid w:val="0051054D"/>
    <w:rsid w:val="0051406D"/>
    <w:rsid w:val="005160F1"/>
    <w:rsid w:val="00525369"/>
    <w:rsid w:val="00532589"/>
    <w:rsid w:val="0053633D"/>
    <w:rsid w:val="0055405E"/>
    <w:rsid w:val="0056037C"/>
    <w:rsid w:val="00570300"/>
    <w:rsid w:val="005804A8"/>
    <w:rsid w:val="0059035C"/>
    <w:rsid w:val="005A59FB"/>
    <w:rsid w:val="005A6DD3"/>
    <w:rsid w:val="005B1CD2"/>
    <w:rsid w:val="005B52D3"/>
    <w:rsid w:val="005B56A0"/>
    <w:rsid w:val="005D48B9"/>
    <w:rsid w:val="005D56A0"/>
    <w:rsid w:val="005E51B5"/>
    <w:rsid w:val="005F1C63"/>
    <w:rsid w:val="00604400"/>
    <w:rsid w:val="00616FEB"/>
    <w:rsid w:val="00637A74"/>
    <w:rsid w:val="006512C1"/>
    <w:rsid w:val="00652BD0"/>
    <w:rsid w:val="006535F4"/>
    <w:rsid w:val="00662C9A"/>
    <w:rsid w:val="00672A94"/>
    <w:rsid w:val="00684EA7"/>
    <w:rsid w:val="006B271F"/>
    <w:rsid w:val="006C6802"/>
    <w:rsid w:val="006D3D3C"/>
    <w:rsid w:val="006D3F3E"/>
    <w:rsid w:val="006E51D2"/>
    <w:rsid w:val="006F331B"/>
    <w:rsid w:val="00723A4A"/>
    <w:rsid w:val="00724957"/>
    <w:rsid w:val="00742E1C"/>
    <w:rsid w:val="00751F64"/>
    <w:rsid w:val="00755679"/>
    <w:rsid w:val="007604FD"/>
    <w:rsid w:val="00761842"/>
    <w:rsid w:val="007871DE"/>
    <w:rsid w:val="00793341"/>
    <w:rsid w:val="00793FF6"/>
    <w:rsid w:val="007942F8"/>
    <w:rsid w:val="007A72CA"/>
    <w:rsid w:val="007C7E61"/>
    <w:rsid w:val="007E1CCD"/>
    <w:rsid w:val="007E3EDA"/>
    <w:rsid w:val="007F02C6"/>
    <w:rsid w:val="00811D0F"/>
    <w:rsid w:val="00822A95"/>
    <w:rsid w:val="00823F2D"/>
    <w:rsid w:val="008241A0"/>
    <w:rsid w:val="00826114"/>
    <w:rsid w:val="00840064"/>
    <w:rsid w:val="00843616"/>
    <w:rsid w:val="008567E1"/>
    <w:rsid w:val="008664E8"/>
    <w:rsid w:val="00873A58"/>
    <w:rsid w:val="00876699"/>
    <w:rsid w:val="00884F52"/>
    <w:rsid w:val="00887AD1"/>
    <w:rsid w:val="0089023A"/>
    <w:rsid w:val="008938E1"/>
    <w:rsid w:val="008A13BA"/>
    <w:rsid w:val="008A164E"/>
    <w:rsid w:val="008A2315"/>
    <w:rsid w:val="008A7BF2"/>
    <w:rsid w:val="008B1886"/>
    <w:rsid w:val="008B68BD"/>
    <w:rsid w:val="008C5318"/>
    <w:rsid w:val="008F57CB"/>
    <w:rsid w:val="009013CD"/>
    <w:rsid w:val="00945007"/>
    <w:rsid w:val="009707AF"/>
    <w:rsid w:val="00974663"/>
    <w:rsid w:val="009855E0"/>
    <w:rsid w:val="00992843"/>
    <w:rsid w:val="0099723E"/>
    <w:rsid w:val="009A7FD4"/>
    <w:rsid w:val="009B0B0F"/>
    <w:rsid w:val="009B2FED"/>
    <w:rsid w:val="009D4268"/>
    <w:rsid w:val="009D6E9F"/>
    <w:rsid w:val="009E0D13"/>
    <w:rsid w:val="009E46EC"/>
    <w:rsid w:val="009F1A59"/>
    <w:rsid w:val="009F459E"/>
    <w:rsid w:val="009F49AA"/>
    <w:rsid w:val="009F55AA"/>
    <w:rsid w:val="009F59BF"/>
    <w:rsid w:val="00A0230C"/>
    <w:rsid w:val="00A14A45"/>
    <w:rsid w:val="00A201E5"/>
    <w:rsid w:val="00A40AD9"/>
    <w:rsid w:val="00A56915"/>
    <w:rsid w:val="00A61857"/>
    <w:rsid w:val="00A819F7"/>
    <w:rsid w:val="00A87E4F"/>
    <w:rsid w:val="00A9595C"/>
    <w:rsid w:val="00A96C61"/>
    <w:rsid w:val="00AA3A88"/>
    <w:rsid w:val="00AB0963"/>
    <w:rsid w:val="00AB72C1"/>
    <w:rsid w:val="00AC10C4"/>
    <w:rsid w:val="00AE3C7A"/>
    <w:rsid w:val="00AE4B71"/>
    <w:rsid w:val="00AE617A"/>
    <w:rsid w:val="00AF0A11"/>
    <w:rsid w:val="00AF2438"/>
    <w:rsid w:val="00AF342C"/>
    <w:rsid w:val="00AF3CC9"/>
    <w:rsid w:val="00AF57E4"/>
    <w:rsid w:val="00AF670D"/>
    <w:rsid w:val="00AF73C7"/>
    <w:rsid w:val="00AF7664"/>
    <w:rsid w:val="00B0234C"/>
    <w:rsid w:val="00B052CB"/>
    <w:rsid w:val="00B2429E"/>
    <w:rsid w:val="00B35AFB"/>
    <w:rsid w:val="00B55012"/>
    <w:rsid w:val="00B56DB5"/>
    <w:rsid w:val="00B57542"/>
    <w:rsid w:val="00B66F97"/>
    <w:rsid w:val="00B724A0"/>
    <w:rsid w:val="00B87A10"/>
    <w:rsid w:val="00B96346"/>
    <w:rsid w:val="00BA0B55"/>
    <w:rsid w:val="00BA12EA"/>
    <w:rsid w:val="00BA3A6F"/>
    <w:rsid w:val="00BB4B6A"/>
    <w:rsid w:val="00BC20BA"/>
    <w:rsid w:val="00BF026B"/>
    <w:rsid w:val="00C133BA"/>
    <w:rsid w:val="00C13487"/>
    <w:rsid w:val="00C1546E"/>
    <w:rsid w:val="00C22ADB"/>
    <w:rsid w:val="00C24383"/>
    <w:rsid w:val="00C31B3D"/>
    <w:rsid w:val="00C44B2A"/>
    <w:rsid w:val="00C5498E"/>
    <w:rsid w:val="00C54C5B"/>
    <w:rsid w:val="00C55BCB"/>
    <w:rsid w:val="00C66851"/>
    <w:rsid w:val="00C745B8"/>
    <w:rsid w:val="00C929A5"/>
    <w:rsid w:val="00C94BBB"/>
    <w:rsid w:val="00C971B5"/>
    <w:rsid w:val="00CB7228"/>
    <w:rsid w:val="00CC2238"/>
    <w:rsid w:val="00CE180A"/>
    <w:rsid w:val="00CE7806"/>
    <w:rsid w:val="00D058F7"/>
    <w:rsid w:val="00D22FE6"/>
    <w:rsid w:val="00D32B03"/>
    <w:rsid w:val="00D33354"/>
    <w:rsid w:val="00D46282"/>
    <w:rsid w:val="00D63316"/>
    <w:rsid w:val="00D71F99"/>
    <w:rsid w:val="00D91597"/>
    <w:rsid w:val="00D94FD7"/>
    <w:rsid w:val="00D96DA3"/>
    <w:rsid w:val="00D97150"/>
    <w:rsid w:val="00D97870"/>
    <w:rsid w:val="00DA0D32"/>
    <w:rsid w:val="00DA2DB4"/>
    <w:rsid w:val="00DB7310"/>
    <w:rsid w:val="00DE75BA"/>
    <w:rsid w:val="00E2433F"/>
    <w:rsid w:val="00E32142"/>
    <w:rsid w:val="00E4362A"/>
    <w:rsid w:val="00E4643D"/>
    <w:rsid w:val="00E53539"/>
    <w:rsid w:val="00E56268"/>
    <w:rsid w:val="00E731B4"/>
    <w:rsid w:val="00E81DA6"/>
    <w:rsid w:val="00EA2798"/>
    <w:rsid w:val="00EA2F34"/>
    <w:rsid w:val="00EA640B"/>
    <w:rsid w:val="00EA72FD"/>
    <w:rsid w:val="00EB3536"/>
    <w:rsid w:val="00ED1451"/>
    <w:rsid w:val="00ED6E32"/>
    <w:rsid w:val="00EE03F8"/>
    <w:rsid w:val="00EE12CF"/>
    <w:rsid w:val="00EE53D1"/>
    <w:rsid w:val="00EF2B6B"/>
    <w:rsid w:val="00EF6A7F"/>
    <w:rsid w:val="00F008CD"/>
    <w:rsid w:val="00F042ED"/>
    <w:rsid w:val="00F06D57"/>
    <w:rsid w:val="00F10472"/>
    <w:rsid w:val="00F1625B"/>
    <w:rsid w:val="00F23F1F"/>
    <w:rsid w:val="00F4081A"/>
    <w:rsid w:val="00F541B3"/>
    <w:rsid w:val="00F67499"/>
    <w:rsid w:val="00F7186E"/>
    <w:rsid w:val="00F92E6B"/>
    <w:rsid w:val="00FA2F4B"/>
    <w:rsid w:val="00FA7F8F"/>
    <w:rsid w:val="00FB351C"/>
    <w:rsid w:val="00FB4BD8"/>
    <w:rsid w:val="00FB5093"/>
    <w:rsid w:val="00FC17EC"/>
    <w:rsid w:val="00FD4E77"/>
    <w:rsid w:val="00FD6F6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985A36"/>
  <w15:chartTrackingRefBased/>
  <w15:docId w15:val="{D2640E0D-03D0-419A-8ECC-ED7752437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2B6B"/>
    <w:pPr>
      <w:spacing w:after="200" w:line="276" w:lineRule="auto"/>
    </w:pPr>
    <w:rPr>
      <w:rFonts w:ascii="Calibri" w:eastAsia="Calibri" w:hAnsi="Calibri" w:cs="Times New Roman"/>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EF6A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840064"/>
    <w:pPr>
      <w:tabs>
        <w:tab w:val="center" w:pos="4536"/>
        <w:tab w:val="right" w:pos="9072"/>
      </w:tabs>
      <w:spacing w:after="0" w:line="240" w:lineRule="auto"/>
    </w:pPr>
  </w:style>
  <w:style w:type="character" w:customStyle="1" w:styleId="En-tteCar">
    <w:name w:val="En-tête Car"/>
    <w:basedOn w:val="Policepardfaut"/>
    <w:link w:val="En-tte"/>
    <w:uiPriority w:val="99"/>
    <w:rsid w:val="00840064"/>
  </w:style>
  <w:style w:type="paragraph" w:styleId="Pieddepage">
    <w:name w:val="footer"/>
    <w:basedOn w:val="Normal"/>
    <w:link w:val="PieddepageCar"/>
    <w:uiPriority w:val="99"/>
    <w:unhideWhenUsed/>
    <w:rsid w:val="0084006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40064"/>
  </w:style>
  <w:style w:type="paragraph" w:styleId="Textedebulles">
    <w:name w:val="Balloon Text"/>
    <w:basedOn w:val="Normal"/>
    <w:link w:val="TextedebullesCar"/>
    <w:uiPriority w:val="99"/>
    <w:semiHidden/>
    <w:unhideWhenUsed/>
    <w:rsid w:val="00200DC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00DC6"/>
    <w:rPr>
      <w:rFonts w:ascii="Segoe UI" w:hAnsi="Segoe UI" w:cs="Segoe UI"/>
      <w:sz w:val="18"/>
      <w:szCs w:val="18"/>
    </w:rPr>
  </w:style>
  <w:style w:type="character" w:styleId="Lienhypertexte">
    <w:name w:val="Hyperlink"/>
    <w:uiPriority w:val="99"/>
    <w:unhideWhenUsed/>
    <w:rsid w:val="009F59BF"/>
    <w:rPr>
      <w:color w:val="0563C1"/>
      <w:u w:val="single"/>
    </w:rPr>
  </w:style>
  <w:style w:type="paragraph" w:styleId="Paragraphedeliste">
    <w:name w:val="List Paragraph"/>
    <w:basedOn w:val="Normal"/>
    <w:uiPriority w:val="34"/>
    <w:qFormat/>
    <w:rsid w:val="00A9595C"/>
    <w:pPr>
      <w:ind w:left="720"/>
      <w:contextualSpacing/>
    </w:pPr>
  </w:style>
  <w:style w:type="paragraph" w:customStyle="1" w:styleId="Default">
    <w:name w:val="Default"/>
    <w:rsid w:val="00BF026B"/>
    <w:pPr>
      <w:widowControl w:val="0"/>
      <w:autoSpaceDE w:val="0"/>
      <w:autoSpaceDN w:val="0"/>
      <w:adjustRightInd w:val="0"/>
      <w:spacing w:after="0" w:line="240" w:lineRule="auto"/>
    </w:pPr>
    <w:rPr>
      <w:rFonts w:ascii="Century Gothic" w:eastAsiaTheme="minorEastAsia" w:hAnsi="Century Gothic" w:cs="Century Gothic"/>
      <w:color w:val="000000"/>
      <w:sz w:val="24"/>
      <w:szCs w:val="24"/>
      <w:lang w:eastAsia="fr-FR"/>
    </w:rPr>
  </w:style>
  <w:style w:type="paragraph" w:styleId="NormalWeb">
    <w:name w:val="Normal (Web)"/>
    <w:basedOn w:val="Normal"/>
    <w:uiPriority w:val="99"/>
    <w:unhideWhenUsed/>
    <w:rsid w:val="00570300"/>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Aucunstyle">
    <w:name w:val="[Aucun style]"/>
    <w:rsid w:val="003B6571"/>
    <w:pPr>
      <w:autoSpaceDE w:val="0"/>
      <w:autoSpaceDN w:val="0"/>
      <w:adjustRightInd w:val="0"/>
      <w:spacing w:after="0" w:line="288" w:lineRule="auto"/>
    </w:pPr>
    <w:rPr>
      <w:rFonts w:ascii="MinionPro-Regular" w:hAnsi="MinionPro-Regular" w:cs="MinionPro-Regular"/>
      <w:color w:val="000000"/>
      <w:sz w:val="24"/>
      <w:szCs w:val="24"/>
    </w:rPr>
  </w:style>
  <w:style w:type="paragraph" w:customStyle="1" w:styleId="Paragraphestandard">
    <w:name w:val="[Paragraphe standard]"/>
    <w:basedOn w:val="Aucunstyle"/>
    <w:uiPriority w:val="99"/>
    <w:rsid w:val="003B6571"/>
  </w:style>
  <w:style w:type="paragraph" w:styleId="Titre">
    <w:name w:val="Title"/>
    <w:basedOn w:val="Normal"/>
    <w:next w:val="Normal"/>
    <w:link w:val="TitreCar"/>
    <w:qFormat/>
    <w:rsid w:val="00AF2438"/>
    <w:pPr>
      <w:spacing w:before="240" w:after="60" w:line="240" w:lineRule="auto"/>
      <w:jc w:val="center"/>
      <w:outlineLvl w:val="0"/>
    </w:pPr>
    <w:rPr>
      <w:rFonts w:ascii="Calibri Light" w:eastAsia="Times New Roman" w:hAnsi="Calibri Light"/>
      <w:b/>
      <w:bCs/>
      <w:kern w:val="28"/>
      <w:sz w:val="32"/>
      <w:szCs w:val="32"/>
      <w:lang w:eastAsia="fr-FR"/>
    </w:rPr>
  </w:style>
  <w:style w:type="character" w:customStyle="1" w:styleId="TitreCar">
    <w:name w:val="Titre Car"/>
    <w:basedOn w:val="Policepardfaut"/>
    <w:link w:val="Titre"/>
    <w:rsid w:val="00AF2438"/>
    <w:rPr>
      <w:rFonts w:ascii="Calibri Light" w:eastAsia="Times New Roman" w:hAnsi="Calibri Light" w:cs="Times New Roman"/>
      <w:b/>
      <w:bCs/>
      <w:kern w:val="28"/>
      <w:sz w:val="32"/>
      <w:szCs w:val="32"/>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53165">
      <w:bodyDiv w:val="1"/>
      <w:marLeft w:val="0"/>
      <w:marRight w:val="0"/>
      <w:marTop w:val="0"/>
      <w:marBottom w:val="0"/>
      <w:divBdr>
        <w:top w:val="none" w:sz="0" w:space="0" w:color="auto"/>
        <w:left w:val="none" w:sz="0" w:space="0" w:color="auto"/>
        <w:bottom w:val="none" w:sz="0" w:space="0" w:color="auto"/>
        <w:right w:val="none" w:sz="0" w:space="0" w:color="auto"/>
      </w:divBdr>
    </w:div>
    <w:div w:id="179247452">
      <w:bodyDiv w:val="1"/>
      <w:marLeft w:val="0"/>
      <w:marRight w:val="0"/>
      <w:marTop w:val="0"/>
      <w:marBottom w:val="0"/>
      <w:divBdr>
        <w:top w:val="none" w:sz="0" w:space="0" w:color="auto"/>
        <w:left w:val="none" w:sz="0" w:space="0" w:color="auto"/>
        <w:bottom w:val="none" w:sz="0" w:space="0" w:color="auto"/>
        <w:right w:val="none" w:sz="0" w:space="0" w:color="auto"/>
      </w:divBdr>
    </w:div>
    <w:div w:id="275601045">
      <w:bodyDiv w:val="1"/>
      <w:marLeft w:val="0"/>
      <w:marRight w:val="0"/>
      <w:marTop w:val="0"/>
      <w:marBottom w:val="0"/>
      <w:divBdr>
        <w:top w:val="none" w:sz="0" w:space="0" w:color="auto"/>
        <w:left w:val="none" w:sz="0" w:space="0" w:color="auto"/>
        <w:bottom w:val="none" w:sz="0" w:space="0" w:color="auto"/>
        <w:right w:val="none" w:sz="0" w:space="0" w:color="auto"/>
      </w:divBdr>
    </w:div>
    <w:div w:id="375859957">
      <w:bodyDiv w:val="1"/>
      <w:marLeft w:val="0"/>
      <w:marRight w:val="0"/>
      <w:marTop w:val="0"/>
      <w:marBottom w:val="0"/>
      <w:divBdr>
        <w:top w:val="none" w:sz="0" w:space="0" w:color="auto"/>
        <w:left w:val="none" w:sz="0" w:space="0" w:color="auto"/>
        <w:bottom w:val="none" w:sz="0" w:space="0" w:color="auto"/>
        <w:right w:val="none" w:sz="0" w:space="0" w:color="auto"/>
      </w:divBdr>
    </w:div>
    <w:div w:id="436948257">
      <w:bodyDiv w:val="1"/>
      <w:marLeft w:val="0"/>
      <w:marRight w:val="0"/>
      <w:marTop w:val="0"/>
      <w:marBottom w:val="0"/>
      <w:divBdr>
        <w:top w:val="none" w:sz="0" w:space="0" w:color="auto"/>
        <w:left w:val="none" w:sz="0" w:space="0" w:color="auto"/>
        <w:bottom w:val="none" w:sz="0" w:space="0" w:color="auto"/>
        <w:right w:val="none" w:sz="0" w:space="0" w:color="auto"/>
      </w:divBdr>
    </w:div>
    <w:div w:id="495078753">
      <w:bodyDiv w:val="1"/>
      <w:marLeft w:val="0"/>
      <w:marRight w:val="0"/>
      <w:marTop w:val="0"/>
      <w:marBottom w:val="0"/>
      <w:divBdr>
        <w:top w:val="none" w:sz="0" w:space="0" w:color="auto"/>
        <w:left w:val="none" w:sz="0" w:space="0" w:color="auto"/>
        <w:bottom w:val="none" w:sz="0" w:space="0" w:color="auto"/>
        <w:right w:val="none" w:sz="0" w:space="0" w:color="auto"/>
      </w:divBdr>
    </w:div>
    <w:div w:id="641810720">
      <w:bodyDiv w:val="1"/>
      <w:marLeft w:val="0"/>
      <w:marRight w:val="0"/>
      <w:marTop w:val="0"/>
      <w:marBottom w:val="0"/>
      <w:divBdr>
        <w:top w:val="none" w:sz="0" w:space="0" w:color="auto"/>
        <w:left w:val="none" w:sz="0" w:space="0" w:color="auto"/>
        <w:bottom w:val="none" w:sz="0" w:space="0" w:color="auto"/>
        <w:right w:val="none" w:sz="0" w:space="0" w:color="auto"/>
      </w:divBdr>
    </w:div>
    <w:div w:id="651256390">
      <w:bodyDiv w:val="1"/>
      <w:marLeft w:val="0"/>
      <w:marRight w:val="0"/>
      <w:marTop w:val="0"/>
      <w:marBottom w:val="0"/>
      <w:divBdr>
        <w:top w:val="none" w:sz="0" w:space="0" w:color="auto"/>
        <w:left w:val="none" w:sz="0" w:space="0" w:color="auto"/>
        <w:bottom w:val="none" w:sz="0" w:space="0" w:color="auto"/>
        <w:right w:val="none" w:sz="0" w:space="0" w:color="auto"/>
      </w:divBdr>
    </w:div>
    <w:div w:id="813765059">
      <w:bodyDiv w:val="1"/>
      <w:marLeft w:val="0"/>
      <w:marRight w:val="0"/>
      <w:marTop w:val="0"/>
      <w:marBottom w:val="0"/>
      <w:divBdr>
        <w:top w:val="none" w:sz="0" w:space="0" w:color="auto"/>
        <w:left w:val="none" w:sz="0" w:space="0" w:color="auto"/>
        <w:bottom w:val="none" w:sz="0" w:space="0" w:color="auto"/>
        <w:right w:val="none" w:sz="0" w:space="0" w:color="auto"/>
      </w:divBdr>
    </w:div>
    <w:div w:id="832186088">
      <w:bodyDiv w:val="1"/>
      <w:marLeft w:val="0"/>
      <w:marRight w:val="0"/>
      <w:marTop w:val="0"/>
      <w:marBottom w:val="0"/>
      <w:divBdr>
        <w:top w:val="none" w:sz="0" w:space="0" w:color="auto"/>
        <w:left w:val="none" w:sz="0" w:space="0" w:color="auto"/>
        <w:bottom w:val="none" w:sz="0" w:space="0" w:color="auto"/>
        <w:right w:val="none" w:sz="0" w:space="0" w:color="auto"/>
      </w:divBdr>
    </w:div>
    <w:div w:id="974408540">
      <w:bodyDiv w:val="1"/>
      <w:marLeft w:val="0"/>
      <w:marRight w:val="0"/>
      <w:marTop w:val="0"/>
      <w:marBottom w:val="0"/>
      <w:divBdr>
        <w:top w:val="none" w:sz="0" w:space="0" w:color="auto"/>
        <w:left w:val="none" w:sz="0" w:space="0" w:color="auto"/>
        <w:bottom w:val="none" w:sz="0" w:space="0" w:color="auto"/>
        <w:right w:val="none" w:sz="0" w:space="0" w:color="auto"/>
      </w:divBdr>
    </w:div>
    <w:div w:id="1136024581">
      <w:bodyDiv w:val="1"/>
      <w:marLeft w:val="0"/>
      <w:marRight w:val="0"/>
      <w:marTop w:val="0"/>
      <w:marBottom w:val="0"/>
      <w:divBdr>
        <w:top w:val="none" w:sz="0" w:space="0" w:color="auto"/>
        <w:left w:val="none" w:sz="0" w:space="0" w:color="auto"/>
        <w:bottom w:val="none" w:sz="0" w:space="0" w:color="auto"/>
        <w:right w:val="none" w:sz="0" w:space="0" w:color="auto"/>
      </w:divBdr>
    </w:div>
    <w:div w:id="1538660901">
      <w:bodyDiv w:val="1"/>
      <w:marLeft w:val="0"/>
      <w:marRight w:val="0"/>
      <w:marTop w:val="0"/>
      <w:marBottom w:val="0"/>
      <w:divBdr>
        <w:top w:val="none" w:sz="0" w:space="0" w:color="auto"/>
        <w:left w:val="none" w:sz="0" w:space="0" w:color="auto"/>
        <w:bottom w:val="none" w:sz="0" w:space="0" w:color="auto"/>
        <w:right w:val="none" w:sz="0" w:space="0" w:color="auto"/>
      </w:divBdr>
    </w:div>
    <w:div w:id="1569607109">
      <w:bodyDiv w:val="1"/>
      <w:marLeft w:val="0"/>
      <w:marRight w:val="0"/>
      <w:marTop w:val="0"/>
      <w:marBottom w:val="0"/>
      <w:divBdr>
        <w:top w:val="none" w:sz="0" w:space="0" w:color="auto"/>
        <w:left w:val="none" w:sz="0" w:space="0" w:color="auto"/>
        <w:bottom w:val="none" w:sz="0" w:space="0" w:color="auto"/>
        <w:right w:val="none" w:sz="0" w:space="0" w:color="auto"/>
      </w:divBdr>
    </w:div>
    <w:div w:id="1634869896">
      <w:bodyDiv w:val="1"/>
      <w:marLeft w:val="0"/>
      <w:marRight w:val="0"/>
      <w:marTop w:val="0"/>
      <w:marBottom w:val="0"/>
      <w:divBdr>
        <w:top w:val="none" w:sz="0" w:space="0" w:color="auto"/>
        <w:left w:val="none" w:sz="0" w:space="0" w:color="auto"/>
        <w:bottom w:val="none" w:sz="0" w:space="0" w:color="auto"/>
        <w:right w:val="none" w:sz="0" w:space="0" w:color="auto"/>
      </w:divBdr>
    </w:div>
    <w:div w:id="1727679592">
      <w:bodyDiv w:val="1"/>
      <w:marLeft w:val="0"/>
      <w:marRight w:val="0"/>
      <w:marTop w:val="0"/>
      <w:marBottom w:val="0"/>
      <w:divBdr>
        <w:top w:val="none" w:sz="0" w:space="0" w:color="auto"/>
        <w:left w:val="none" w:sz="0" w:space="0" w:color="auto"/>
        <w:bottom w:val="none" w:sz="0" w:space="0" w:color="auto"/>
        <w:right w:val="none" w:sz="0" w:space="0" w:color="auto"/>
      </w:divBdr>
    </w:div>
    <w:div w:id="1826434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mailto:fsetud@cgt.fr" TargetMode="External"/><Relationship Id="rId1" Type="http://schemas.openxmlformats.org/officeDocument/2006/relationships/hyperlink" Target="mailto:fsetud@cgt.fr"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Z:\Modeles\2023_BI_En_robe_site.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9F39E6-8A1F-480A-AB19-00137325A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2023_BI_En_robe_site</Template>
  <TotalTime>35</TotalTime>
  <Pages>2</Pages>
  <Words>469</Words>
  <Characters>2679</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FSETUDE7</dc:creator>
  <cp:keywords/>
  <dc:description/>
  <cp:lastModifiedBy>celine vicaine</cp:lastModifiedBy>
  <cp:revision>2</cp:revision>
  <cp:lastPrinted>2020-02-27T16:26:00Z</cp:lastPrinted>
  <dcterms:created xsi:type="dcterms:W3CDTF">2026-07-16T12:49:00Z</dcterms:created>
  <dcterms:modified xsi:type="dcterms:W3CDTF">2026-07-16T13:24:00Z</dcterms:modified>
</cp:coreProperties>
</file>