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39B7" w14:textId="0B0F83FC" w:rsidR="00AF2438" w:rsidRPr="0039264A" w:rsidRDefault="006535F4" w:rsidP="002D353B">
      <w:pPr>
        <w:spacing w:after="240"/>
        <w:jc w:val="center"/>
        <w:rPr>
          <w:b/>
          <w:bCs/>
          <w:i/>
          <w:iCs/>
        </w:rPr>
      </w:pPr>
      <w:r w:rsidRPr="0039264A">
        <w:rPr>
          <w:b/>
          <w:bCs/>
          <w:i/>
          <w:iCs/>
          <w:noProof/>
          <w:sz w:val="28"/>
          <w:szCs w:val="28"/>
          <w:lang w:eastAsia="fr-FR"/>
        </w:rPr>
        <mc:AlternateContent>
          <mc:Choice Requires="wps">
            <w:drawing>
              <wp:anchor distT="0" distB="0" distL="114300" distR="114300" simplePos="0" relativeHeight="251653120" behindDoc="0" locked="0" layoutInCell="1" allowOverlap="1" wp14:anchorId="377D966C" wp14:editId="680070D1">
                <wp:simplePos x="0" y="0"/>
                <wp:positionH relativeFrom="margin">
                  <wp:align>center</wp:align>
                </wp:positionH>
                <wp:positionV relativeFrom="paragraph">
                  <wp:posOffset>-534975</wp:posOffset>
                </wp:positionV>
                <wp:extent cx="2816225" cy="542925"/>
                <wp:effectExtent l="0" t="0" r="3175" b="9525"/>
                <wp:wrapNone/>
                <wp:docPr id="1" name="Rectangle 1"/>
                <wp:cNvGraphicFramePr/>
                <a:graphic xmlns:a="http://schemas.openxmlformats.org/drawingml/2006/main">
                  <a:graphicData uri="http://schemas.microsoft.com/office/word/2010/wordprocessingShape">
                    <wps:wsp>
                      <wps:cNvSpPr/>
                      <wps:spPr>
                        <a:xfrm>
                          <a:off x="0" y="0"/>
                          <a:ext cx="2816225" cy="542925"/>
                        </a:xfrm>
                        <a:prstGeom prst="rect">
                          <a:avLst/>
                        </a:prstGeom>
                        <a:ln>
                          <a:noFill/>
                          <a:prstDash val="dash"/>
                        </a:ln>
                      </wps:spPr>
                      <wps:style>
                        <a:lnRef idx="2">
                          <a:schemeClr val="dk1"/>
                        </a:lnRef>
                        <a:fillRef idx="1">
                          <a:schemeClr val="lt1"/>
                        </a:fillRef>
                        <a:effectRef idx="0">
                          <a:schemeClr val="dk1"/>
                        </a:effectRef>
                        <a:fontRef idx="minor">
                          <a:schemeClr val="dk1"/>
                        </a:fontRef>
                      </wps:style>
                      <wps:txb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D966C" id="Rectangle 1" o:spid="_x0000_s1026" style="position:absolute;left:0;text-align:left;margin-left:0;margin-top:-42.1pt;width:221.75pt;height:42.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" fillcolor="white [3201]" stroked="f" strokeweight="1pt">
                <v:stroke dashstyle="dash"/>
                <v:textbox>
                  <w:txbxContent>
                    <w:p w14:paraId="782FE35B" w14:textId="77777777" w:rsidR="00F008CD" w:rsidRPr="000B11F3" w:rsidRDefault="00F008CD" w:rsidP="00F008CD">
                      <w:pPr>
                        <w:spacing w:after="0"/>
                        <w:jc w:val="center"/>
                        <w:rPr>
                          <w:rFonts w:ascii="Berlin Sans FB Demi" w:hAnsi="Berlin Sans FB Demi"/>
                          <w:sz w:val="72"/>
                        </w:rPr>
                      </w:pPr>
                      <w:r w:rsidRPr="00BC20BA">
                        <w:rPr>
                          <w:rFonts w:ascii="Berlin Sans FB Demi" w:hAnsi="Berlin Sans FB Demi"/>
                          <w:color w:val="FF0000"/>
                          <w:sz w:val="72"/>
                        </w:rPr>
                        <w:t>L</w:t>
                      </w:r>
                      <w:r w:rsidRPr="000B11F3">
                        <w:rPr>
                          <w:rFonts w:ascii="Berlin Sans FB Demi" w:hAnsi="Berlin Sans FB Demi"/>
                          <w:sz w:val="72"/>
                        </w:rPr>
                        <w:t>’</w:t>
                      </w:r>
                      <w:r w:rsidRPr="00BC20BA">
                        <w:rPr>
                          <w:rFonts w:ascii="Berlin Sans FB Demi" w:hAnsi="Berlin Sans FB Demi"/>
                          <w:color w:val="FF0000"/>
                          <w:sz w:val="72"/>
                        </w:rPr>
                        <w:t>E</w:t>
                      </w:r>
                      <w:r w:rsidRPr="005B56A0">
                        <w:rPr>
                          <w:rFonts w:ascii="Berlin Sans FB Demi" w:hAnsi="Berlin Sans FB Demi"/>
                          <w:color w:val="000000" w:themeColor="text1"/>
                          <w:sz w:val="72"/>
                        </w:rPr>
                        <w:t>n’</w:t>
                      </w:r>
                      <w:r w:rsidRPr="00BC20BA">
                        <w:rPr>
                          <w:rFonts w:ascii="Berlin Sans FB Demi" w:hAnsi="Berlin Sans FB Demi"/>
                          <w:color w:val="FF0000"/>
                          <w:sz w:val="72"/>
                        </w:rPr>
                        <w:t>r</w:t>
                      </w:r>
                      <w:r w:rsidRPr="000B11F3">
                        <w:rPr>
                          <w:rFonts w:ascii="Berlin Sans FB Demi" w:hAnsi="Berlin Sans FB Demi"/>
                          <w:sz w:val="72"/>
                        </w:rPr>
                        <w:t>obé</w:t>
                      </w:r>
                    </w:p>
                  </w:txbxContent>
                </v:textbox>
                <w10:wrap anchorx="margin"/>
              </v:rect>
            </w:pict>
          </mc:Fallback>
        </mc:AlternateContent>
      </w:r>
      <w:r w:rsidR="00F008CD" w:rsidRPr="0039264A">
        <w:rPr>
          <w:b/>
          <w:bCs/>
          <w:i/>
          <w:iCs/>
          <w:sz w:val="28"/>
          <w:szCs w:val="28"/>
        </w:rPr>
        <w:t>Bulletin d’information des salarié</w:t>
      </w:r>
      <w:r w:rsidR="00153102">
        <w:rPr>
          <w:b/>
          <w:bCs/>
          <w:i/>
          <w:iCs/>
          <w:sz w:val="28"/>
          <w:szCs w:val="28"/>
        </w:rPr>
        <w:t>-e-</w:t>
      </w:r>
      <w:r w:rsidR="00F008CD" w:rsidRPr="0039264A">
        <w:rPr>
          <w:b/>
          <w:bCs/>
          <w:i/>
          <w:iCs/>
          <w:sz w:val="28"/>
          <w:szCs w:val="28"/>
        </w:rPr>
        <w:t>s des cabinets d’avocats n°</w:t>
      </w:r>
      <w:bookmarkStart w:id="0" w:name="_Hlk33717198"/>
      <w:r w:rsidR="001216B2">
        <w:rPr>
          <w:b/>
          <w:bCs/>
          <w:i/>
          <w:iCs/>
          <w:sz w:val="28"/>
          <w:szCs w:val="28"/>
        </w:rPr>
        <w:t>34</w:t>
      </w:r>
      <w:r w:rsidR="00FD25FE">
        <w:rPr>
          <w:b/>
          <w:bCs/>
          <w:i/>
          <w:iCs/>
          <w:sz w:val="28"/>
          <w:szCs w:val="28"/>
        </w:rPr>
        <w:t>8</w:t>
      </w:r>
    </w:p>
    <w:bookmarkEnd w:id="0"/>
    <w:p w14:paraId="45D92C19" w14:textId="77777777" w:rsidR="009A7FD4" w:rsidRDefault="009A7FD4" w:rsidP="005804A8">
      <w:pPr>
        <w:rPr>
          <w:rFonts w:ascii="Times New Roman" w:hAnsi="Times New Roman"/>
        </w:rPr>
      </w:pPr>
    </w:p>
    <w:p w14:paraId="20D023F7" w14:textId="77EAE8B8" w:rsidR="002A741E" w:rsidRPr="00D0596B" w:rsidRDefault="002A741E" w:rsidP="002A741E">
      <w:pPr>
        <w:jc w:val="center"/>
        <w:rPr>
          <w:rFonts w:ascii="Times New Roman" w:hAnsi="Times New Roman"/>
          <w:b/>
          <w:bCs/>
          <w:sz w:val="24"/>
          <w:szCs w:val="24"/>
        </w:rPr>
      </w:pPr>
      <w:r w:rsidRPr="00D0596B">
        <w:rPr>
          <w:rFonts w:ascii="Times New Roman" w:hAnsi="Times New Roman"/>
          <w:b/>
          <w:bCs/>
          <w:sz w:val="24"/>
          <w:szCs w:val="24"/>
        </w:rPr>
        <w:t>La négociation</w:t>
      </w:r>
      <w:r w:rsidR="00E82099" w:rsidRPr="00D0596B">
        <w:rPr>
          <w:rFonts w:ascii="Times New Roman" w:hAnsi="Times New Roman"/>
          <w:b/>
          <w:bCs/>
          <w:sz w:val="24"/>
          <w:szCs w:val="24"/>
        </w:rPr>
        <w:t xml:space="preserve"> des minima conventionnels</w:t>
      </w:r>
      <w:r w:rsidR="00A93A0D" w:rsidRPr="00D0596B">
        <w:rPr>
          <w:rFonts w:ascii="Times New Roman" w:hAnsi="Times New Roman"/>
          <w:b/>
          <w:bCs/>
          <w:sz w:val="24"/>
          <w:szCs w:val="24"/>
        </w:rPr>
        <w:t>, on ne lâche rien</w:t>
      </w:r>
      <w:r w:rsidRPr="00D0596B">
        <w:rPr>
          <w:rFonts w:ascii="Times New Roman" w:hAnsi="Times New Roman"/>
          <w:b/>
          <w:bCs/>
          <w:sz w:val="24"/>
          <w:szCs w:val="24"/>
        </w:rPr>
        <w:t> !</w:t>
      </w:r>
    </w:p>
    <w:p w14:paraId="07178C44" w14:textId="77777777" w:rsidR="004C7626" w:rsidRDefault="004C7626" w:rsidP="005804A8">
      <w:pPr>
        <w:rPr>
          <w:rFonts w:ascii="Times New Roman" w:hAnsi="Times New Roman"/>
        </w:rPr>
      </w:pPr>
    </w:p>
    <w:p w14:paraId="1968E58F" w14:textId="77777777" w:rsidR="00A93A0D" w:rsidRDefault="001216B2" w:rsidP="00E82099">
      <w:pPr>
        <w:jc w:val="both"/>
        <w:rPr>
          <w:rFonts w:ascii="Times New Roman" w:hAnsi="Times New Roman"/>
        </w:rPr>
      </w:pPr>
      <w:r>
        <w:rPr>
          <w:rFonts w:ascii="Times New Roman" w:hAnsi="Times New Roman"/>
        </w:rPr>
        <w:t>L</w:t>
      </w:r>
      <w:r w:rsidR="00A93A0D">
        <w:rPr>
          <w:rFonts w:ascii="Times New Roman" w:hAnsi="Times New Roman"/>
        </w:rPr>
        <w:t>ors de la</w:t>
      </w:r>
      <w:r>
        <w:rPr>
          <w:rFonts w:ascii="Times New Roman" w:hAnsi="Times New Roman"/>
        </w:rPr>
        <w:t xml:space="preserve"> Commission Paritaire Permanente de Négociation d’Interprétation et de conciliation de la branche des salarié.es des cabinets d’avocats qui s’est tenue le </w:t>
      </w:r>
      <w:r w:rsidR="00A93A0D">
        <w:rPr>
          <w:rFonts w:ascii="Times New Roman" w:hAnsi="Times New Roman"/>
        </w:rPr>
        <w:t>17</w:t>
      </w:r>
      <w:r>
        <w:rPr>
          <w:rFonts w:ascii="Times New Roman" w:hAnsi="Times New Roman"/>
        </w:rPr>
        <w:t xml:space="preserve"> </w:t>
      </w:r>
      <w:r w:rsidR="00A93A0D">
        <w:rPr>
          <w:rFonts w:ascii="Times New Roman" w:hAnsi="Times New Roman"/>
        </w:rPr>
        <w:t>avril</w:t>
      </w:r>
      <w:r w:rsidR="002A741E">
        <w:rPr>
          <w:rFonts w:ascii="Times New Roman" w:hAnsi="Times New Roman"/>
        </w:rPr>
        <w:t xml:space="preserve"> 2026</w:t>
      </w:r>
      <w:r w:rsidR="00A93A0D">
        <w:rPr>
          <w:rFonts w:ascii="Times New Roman" w:hAnsi="Times New Roman"/>
        </w:rPr>
        <w:t xml:space="preserve">, </w:t>
      </w:r>
      <w:r w:rsidR="002A741E">
        <w:rPr>
          <w:rFonts w:ascii="Times New Roman" w:hAnsi="Times New Roman"/>
        </w:rPr>
        <w:t xml:space="preserve">les minima conventionnels </w:t>
      </w:r>
      <w:r w:rsidR="00A93A0D">
        <w:rPr>
          <w:rFonts w:ascii="Times New Roman" w:hAnsi="Times New Roman"/>
        </w:rPr>
        <w:t>n’étaient pas à l’ordre du jour.</w:t>
      </w:r>
    </w:p>
    <w:p w14:paraId="452F266D" w14:textId="77777777" w:rsidR="00A93A0D" w:rsidRDefault="00A93A0D" w:rsidP="00E82099">
      <w:pPr>
        <w:jc w:val="both"/>
        <w:rPr>
          <w:rFonts w:ascii="Times New Roman" w:hAnsi="Times New Roman"/>
        </w:rPr>
      </w:pPr>
      <w:r>
        <w:rPr>
          <w:rFonts w:ascii="Times New Roman" w:hAnsi="Times New Roman"/>
        </w:rPr>
        <w:t>Pour autant ce sujet est revenu une nouvelle fois sur la table et a donné lieu à une joute verbale assez haute en couleurs entre le patronat et les organisations syndicales.</w:t>
      </w:r>
    </w:p>
    <w:p w14:paraId="7DF228BD" w14:textId="77777777" w:rsidR="00A93A0D" w:rsidRDefault="00A93A0D" w:rsidP="00E82099">
      <w:pPr>
        <w:jc w:val="both"/>
        <w:rPr>
          <w:rFonts w:ascii="Times New Roman" w:hAnsi="Times New Roman"/>
        </w:rPr>
      </w:pPr>
      <w:r>
        <w:rPr>
          <w:rFonts w:ascii="Times New Roman" w:hAnsi="Times New Roman"/>
        </w:rPr>
        <w:t>Décidé à bien s’enfoncer, le patronat a décrété que le positionnement syndical, c’est-à-dire le refus de signer bien en deçà de ses demandes et de voir des niveaux exclus de cette revalorisation par ailleurs ne devrait pas être un point de blocage mas uniquement un sujet technique.</w:t>
      </w:r>
    </w:p>
    <w:p w14:paraId="202C25A7" w14:textId="4DA21028" w:rsidR="00A93A0D" w:rsidRDefault="00A93A0D" w:rsidP="00E82099">
      <w:pPr>
        <w:jc w:val="both"/>
        <w:rPr>
          <w:rFonts w:ascii="Times New Roman" w:hAnsi="Times New Roman"/>
        </w:rPr>
      </w:pPr>
      <w:r>
        <w:rPr>
          <w:rFonts w:ascii="Times New Roman" w:hAnsi="Times New Roman"/>
        </w:rPr>
        <w:t xml:space="preserve">Entre mépris et condescendance le cœur balancerait-il ? </w:t>
      </w:r>
      <w:r w:rsidR="00D0596B">
        <w:rPr>
          <w:rFonts w:ascii="Times New Roman" w:hAnsi="Times New Roman"/>
        </w:rPr>
        <w:t>Pour résumer, ce n’est pas que les organisations syndicales ne sont pas d’accord mais parce qu’elles ne comprennent pas !</w:t>
      </w:r>
    </w:p>
    <w:p w14:paraId="458847E7" w14:textId="475F9ABE" w:rsidR="00D0596B" w:rsidRDefault="00D0596B" w:rsidP="00E82099">
      <w:pPr>
        <w:jc w:val="both"/>
        <w:rPr>
          <w:rFonts w:ascii="Times New Roman" w:hAnsi="Times New Roman"/>
        </w:rPr>
      </w:pPr>
      <w:r>
        <w:rPr>
          <w:rFonts w:ascii="Times New Roman" w:hAnsi="Times New Roman"/>
        </w:rPr>
        <w:t>Après ces échanges hauts en couleurs, l’ordre du jour a été traité.</w:t>
      </w:r>
    </w:p>
    <w:p w14:paraId="1EFC5105" w14:textId="019E8BC5" w:rsidR="00D0596B" w:rsidRDefault="00D0596B" w:rsidP="00E82099">
      <w:pPr>
        <w:jc w:val="both"/>
        <w:rPr>
          <w:rFonts w:ascii="Times New Roman" w:hAnsi="Times New Roman"/>
        </w:rPr>
      </w:pPr>
      <w:r>
        <w:rPr>
          <w:rFonts w:ascii="Times New Roman" w:hAnsi="Times New Roman"/>
        </w:rPr>
        <w:t>Tout d’abord, les travaux concernant la prévoyance, l’IFC et la retraite supplémentaire ont continué et devrait aboutir à brève échéance à la rédaction d’une convention de gestion entre la CPPNIc et KERIALIS.</w:t>
      </w:r>
    </w:p>
    <w:p w14:paraId="1D62425E" w14:textId="158FD886" w:rsidR="00D0596B" w:rsidRDefault="00D0596B" w:rsidP="00E82099">
      <w:pPr>
        <w:jc w:val="both"/>
        <w:rPr>
          <w:rFonts w:ascii="Times New Roman" w:hAnsi="Times New Roman"/>
        </w:rPr>
      </w:pPr>
      <w:r>
        <w:rPr>
          <w:rFonts w:ascii="Times New Roman" w:hAnsi="Times New Roman"/>
        </w:rPr>
        <w:t xml:space="preserve">Moins prometteur, le patronat </w:t>
      </w:r>
      <w:r w:rsidR="00A27CA1">
        <w:rPr>
          <w:rFonts w:ascii="Times New Roman" w:hAnsi="Times New Roman"/>
        </w:rPr>
        <w:t>continue</w:t>
      </w:r>
      <w:r>
        <w:rPr>
          <w:rFonts w:ascii="Times New Roman" w:hAnsi="Times New Roman"/>
        </w:rPr>
        <w:t xml:space="preserve"> à avancer ses pions concernant le financement des élèves avocats sur les deniers de l’apprentissage. S’il est difficile de les en empêcher du fait des aides dont il a pu bénéficier de la part des services de l’Etat, reste que ce projet doit permettre de discuter de la rémunération des apprentis pendant la formation sur lequel la CGT sera là encore force de proposition. </w:t>
      </w:r>
    </w:p>
    <w:p w14:paraId="1B285ACF" w14:textId="4C1FC587" w:rsidR="00A27CA1" w:rsidRDefault="00A27CA1" w:rsidP="00E82099">
      <w:pPr>
        <w:jc w:val="both"/>
        <w:rPr>
          <w:rFonts w:ascii="Times New Roman" w:hAnsi="Times New Roman"/>
        </w:rPr>
      </w:pPr>
      <w:r>
        <w:rPr>
          <w:rFonts w:ascii="Times New Roman" w:hAnsi="Times New Roman"/>
        </w:rPr>
        <w:t>Sur la formation professionnelle stricto sensu, des évolutions de l’accord que nous n’avions pas signé étant donné son insuffisance sont abordés mais ne modifient en rien le fond et donc les droits des salarié.es.</w:t>
      </w:r>
    </w:p>
    <w:p w14:paraId="46066362" w14:textId="1F091BA6" w:rsidR="00D0596B" w:rsidRDefault="00D0596B" w:rsidP="00E82099">
      <w:pPr>
        <w:jc w:val="both"/>
        <w:rPr>
          <w:rFonts w:ascii="Times New Roman" w:hAnsi="Times New Roman"/>
        </w:rPr>
      </w:pPr>
      <w:r>
        <w:rPr>
          <w:rFonts w:ascii="Times New Roman" w:hAnsi="Times New Roman"/>
        </w:rPr>
        <w:t>Ainsi nous demandons d’ores et déjà que loin de prendre en compte le SMIC comme base de calcul, la rémunération soit établie en prenant en compte les minima conventionnels, aussi insuffisants soient-</w:t>
      </w:r>
      <w:proofErr w:type="gramStart"/>
      <w:r>
        <w:rPr>
          <w:rFonts w:ascii="Times New Roman" w:hAnsi="Times New Roman"/>
        </w:rPr>
        <w:t>ils</w:t>
      </w:r>
      <w:proofErr w:type="gramEnd"/>
      <w:r>
        <w:rPr>
          <w:rFonts w:ascii="Times New Roman" w:hAnsi="Times New Roman"/>
        </w:rPr>
        <w:t> !</w:t>
      </w:r>
    </w:p>
    <w:p w14:paraId="5EC334A3" w14:textId="0AA4AE3B" w:rsidR="00D0596B" w:rsidRDefault="00D0596B" w:rsidP="00E82099">
      <w:pPr>
        <w:jc w:val="both"/>
        <w:rPr>
          <w:rFonts w:ascii="Times New Roman" w:hAnsi="Times New Roman"/>
        </w:rPr>
      </w:pPr>
      <w:r>
        <w:rPr>
          <w:rFonts w:ascii="Times New Roman" w:hAnsi="Times New Roman"/>
        </w:rPr>
        <w:t>Enfin, lors de cette séance a débuté la négociation sur un accord portant sur les aidants, c’est-à-dire sur le fait d’obtenir des droits et notamment du temps rémunéré et des aides matérielles notamment de la part de la protection sociale – complémentaire santé et prévoyance - pour que les salarié.es qui doivent prendre en charge une personne malade dans leur entourage puisse disposer des moyens de le faire.</w:t>
      </w:r>
    </w:p>
    <w:p w14:paraId="4978D027" w14:textId="1F202357" w:rsidR="00D0596B" w:rsidRDefault="00D0596B" w:rsidP="00E82099">
      <w:pPr>
        <w:jc w:val="both"/>
        <w:rPr>
          <w:rFonts w:ascii="Times New Roman" w:hAnsi="Times New Roman"/>
        </w:rPr>
      </w:pPr>
      <w:r>
        <w:rPr>
          <w:rFonts w:ascii="Times New Roman" w:hAnsi="Times New Roman"/>
        </w:rPr>
        <w:lastRenderedPageBreak/>
        <w:t>La CGT s’investira pleinement, comme toujours, pour garantir</w:t>
      </w:r>
      <w:r w:rsidR="004F5ABF">
        <w:rPr>
          <w:rFonts w:ascii="Times New Roman" w:hAnsi="Times New Roman"/>
        </w:rPr>
        <w:t xml:space="preserve"> </w:t>
      </w:r>
      <w:proofErr w:type="gramStart"/>
      <w:r w:rsidR="004F5ABF">
        <w:rPr>
          <w:rFonts w:ascii="Times New Roman" w:hAnsi="Times New Roman"/>
        </w:rPr>
        <w:t>les droits existant</w:t>
      </w:r>
      <w:proofErr w:type="gramEnd"/>
      <w:r w:rsidR="004F5ABF">
        <w:rPr>
          <w:rFonts w:ascii="Times New Roman" w:hAnsi="Times New Roman"/>
        </w:rPr>
        <w:t xml:space="preserve"> et en conquérir </w:t>
      </w:r>
      <w:r>
        <w:rPr>
          <w:rFonts w:ascii="Times New Roman" w:hAnsi="Times New Roman"/>
        </w:rPr>
        <w:t>de nouveaux.</w:t>
      </w:r>
    </w:p>
    <w:sectPr w:rsidR="00D0596B" w:rsidSect="00E82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0"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BBB3A" w14:textId="77777777" w:rsidR="001216B2" w:rsidRDefault="001216B2" w:rsidP="00840064">
      <w:pPr>
        <w:spacing w:after="0" w:line="240" w:lineRule="auto"/>
      </w:pPr>
      <w:r>
        <w:separator/>
      </w:r>
    </w:p>
  </w:endnote>
  <w:endnote w:type="continuationSeparator" w:id="0">
    <w:p w14:paraId="472C256B" w14:textId="77777777" w:rsidR="001216B2" w:rsidRDefault="001216B2" w:rsidP="0084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Franklin Gothic Heavy">
    <w:altName w:val="Arial Black"/>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972" w14:textId="77777777" w:rsidR="001F55C8" w:rsidRDefault="001F55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32483534"/>
  <w:bookmarkStart w:id="2" w:name="_Hlk32483535"/>
  <w:p w14:paraId="3604075A" w14:textId="77777777" w:rsidR="00477732" w:rsidRPr="00477732" w:rsidRDefault="00477732" w:rsidP="00AF57E4">
    <w:pPr>
      <w:spacing w:before="360" w:after="240" w:line="240" w:lineRule="auto"/>
      <w:jc w:val="center"/>
    </w:pPr>
    <w:r>
      <w:rPr>
        <w:noProof/>
      </w:rPr>
      <mc:AlternateContent>
        <mc:Choice Requires="wps">
          <w:drawing>
            <wp:inline distT="0" distB="0" distL="0" distR="0" wp14:anchorId="0FE246F0" wp14:editId="76C82B3E">
              <wp:extent cx="4735830" cy="517525"/>
              <wp:effectExtent l="0" t="0" r="26670" b="15875"/>
              <wp:docPr id="4" name="Rectangle : coins arrondis 4"/>
              <wp:cNvGraphicFramePr/>
              <a:graphic xmlns:a="http://schemas.openxmlformats.org/drawingml/2006/main">
                <a:graphicData uri="http://schemas.microsoft.com/office/word/2010/wordprocessingShape">
                  <wps:wsp>
                    <wps:cNvSpPr/>
                    <wps:spPr>
                      <a:xfrm>
                        <a:off x="0" y="0"/>
                        <a:ext cx="4735830" cy="517525"/>
                      </a:xfrm>
                      <a:prstGeom prst="roundRect">
                        <a:avLst/>
                      </a:prstGeom>
                      <a:ln>
                        <a:solidFill>
                          <a:srgbClr val="FF0000"/>
                        </a:solidFill>
                      </a:ln>
                    </wps:spPr>
                    <wps:style>
                      <a:lnRef idx="1">
                        <a:schemeClr val="accent5"/>
                      </a:lnRef>
                      <a:fillRef idx="2">
                        <a:schemeClr val="accent5"/>
                      </a:fillRef>
                      <a:effectRef idx="1">
                        <a:schemeClr val="accent5"/>
                      </a:effectRef>
                      <a:fontRef idx="minor">
                        <a:schemeClr val="dk1"/>
                      </a:fontRef>
                    </wps:style>
                    <wps:txb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proofErr w:type="gramStart"/>
                          <w:r>
                            <w:rPr>
                              <w:rFonts w:asciiTheme="minorHAnsi" w:hAnsiTheme="minorHAnsi" w:cstheme="minorHAnsi"/>
                              <w:b/>
                              <w:sz w:val="18"/>
                              <w:szCs w:val="18"/>
                            </w:rPr>
                            <w:t>urriel</w:t>
                          </w:r>
                          <w:proofErr w:type="gramEnd"/>
                          <w:r>
                            <w:rPr>
                              <w:rFonts w:asciiTheme="minorHAnsi" w:hAnsiTheme="minorHAnsi" w:cstheme="minorHAnsi"/>
                              <w:b/>
                              <w:sz w:val="18"/>
                              <w:szCs w:val="18"/>
                            </w:rPr>
                            <w:t xml:space="preserve"> à </w:t>
                          </w:r>
                          <w:hyperlink r:id="rId1"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FE246F0" id="Rectangle : coins arrondis 4" o:spid="_x0000_s1027" style="width:372.9pt;height:4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" fillcolor="#91bce3 [2168]" strokecolor="red" strokeweight=".5pt">
              <v:fill color2="#7aaddd [2616]" rotate="t" colors="0 #b1cbe9;.5 #a3c1e5;1 #92b9e4" focus="100%" type="gradient">
                <o:fill v:ext="view" type="gradientUnscaled"/>
              </v:fill>
              <v:stroke joinstyle="miter"/>
              <v:textbox>
                <w:txbxContent>
                  <w:p w14:paraId="3E3D2EA6" w14:textId="77777777" w:rsidR="00477732" w:rsidRPr="0003291F" w:rsidRDefault="00477732" w:rsidP="00477732">
                    <w:pPr>
                      <w:jc w:val="center"/>
                      <w:rPr>
                        <w:rFonts w:ascii="Berlin Sans FB Demi" w:hAnsi="Berlin Sans FB Demi"/>
                        <w:b/>
                        <w:sz w:val="24"/>
                        <w:szCs w:val="24"/>
                      </w:rPr>
                    </w:pPr>
                    <w:r w:rsidRPr="0003291F">
                      <w:rPr>
                        <w:rFonts w:ascii="Berlin Sans FB Demi" w:hAnsi="Berlin Sans FB Demi"/>
                        <w:b/>
                        <w:sz w:val="24"/>
                        <w:szCs w:val="24"/>
                      </w:rPr>
                      <w:t>Pour recevoir les bulletins sur votre boîte mail personnelle, il suffit d’envoyer un courriel à fsetud@cgt.fr avec la mention « </w:t>
                    </w:r>
                    <w:r w:rsidRPr="0003291F">
                      <w:rPr>
                        <w:rFonts w:ascii="Berlin Sans FB Demi" w:hAnsi="Berlin Sans FB Demi"/>
                        <w:b/>
                        <w:i/>
                        <w:sz w:val="24"/>
                        <w:szCs w:val="24"/>
                      </w:rPr>
                      <w:t>Avocats </w:t>
                    </w:r>
                    <w:r w:rsidRPr="0003291F">
                      <w:rPr>
                        <w:rFonts w:ascii="Berlin Sans FB Demi" w:hAnsi="Berlin Sans FB Demi"/>
                        <w:b/>
                        <w:sz w:val="24"/>
                        <w:szCs w:val="24"/>
                      </w:rPr>
                      <w:t>»</w:t>
                    </w:r>
                  </w:p>
                  <w:p w14:paraId="4C337DA1" w14:textId="77777777" w:rsidR="00477732" w:rsidRDefault="00477732" w:rsidP="00477732">
                    <w:pPr>
                      <w:jc w:val="center"/>
                      <w:rPr>
                        <w:rFonts w:asciiTheme="minorHAnsi" w:hAnsiTheme="minorHAnsi" w:cstheme="minorHAnsi"/>
                        <w:b/>
                        <w:sz w:val="18"/>
                        <w:szCs w:val="18"/>
                      </w:rPr>
                    </w:pPr>
                  </w:p>
                  <w:p w14:paraId="6E6775D5" w14:textId="77777777" w:rsidR="00477732" w:rsidRDefault="00477732" w:rsidP="00477732">
                    <w:pPr>
                      <w:jc w:val="center"/>
                      <w:rPr>
                        <w:rFonts w:asciiTheme="minorHAnsi" w:hAnsiTheme="minorHAnsi" w:cstheme="minorHAnsi"/>
                        <w:b/>
                        <w:sz w:val="18"/>
                        <w:szCs w:val="18"/>
                      </w:rPr>
                    </w:pPr>
                  </w:p>
                  <w:p w14:paraId="12205F3F" w14:textId="77777777" w:rsidR="00477732" w:rsidRDefault="00477732" w:rsidP="00477732">
                    <w:pPr>
                      <w:jc w:val="center"/>
                      <w:rPr>
                        <w:rFonts w:asciiTheme="minorHAnsi" w:hAnsiTheme="minorHAnsi" w:cstheme="minorHAnsi"/>
                        <w:b/>
                        <w:sz w:val="18"/>
                        <w:szCs w:val="18"/>
                      </w:rPr>
                    </w:pPr>
                  </w:p>
                  <w:p w14:paraId="7EF2B8E4" w14:textId="77777777" w:rsidR="00477732" w:rsidRDefault="00477732" w:rsidP="00477732">
                    <w:pPr>
                      <w:jc w:val="center"/>
                      <w:rPr>
                        <w:rFonts w:asciiTheme="minorHAnsi" w:hAnsiTheme="minorHAnsi" w:cstheme="minorHAnsi"/>
                        <w:b/>
                        <w:sz w:val="18"/>
                        <w:szCs w:val="18"/>
                      </w:rPr>
                    </w:pPr>
                  </w:p>
                  <w:p w14:paraId="40AC0E32" w14:textId="77777777" w:rsidR="00477732" w:rsidRDefault="00477732" w:rsidP="00477732">
                    <w:pPr>
                      <w:jc w:val="center"/>
                      <w:rPr>
                        <w:rFonts w:asciiTheme="minorHAnsi" w:hAnsiTheme="minorHAnsi" w:cstheme="minorHAnsi"/>
                        <w:b/>
                        <w:sz w:val="18"/>
                        <w:szCs w:val="18"/>
                      </w:rPr>
                    </w:pPr>
                    <w:r>
                      <w:rPr>
                        <w:rFonts w:asciiTheme="minorHAnsi" w:hAnsiTheme="minorHAnsi" w:cstheme="minorHAnsi"/>
                        <w:b/>
                        <w:sz w:val="18"/>
                        <w:szCs w:val="18"/>
                      </w:rPr>
                      <w:t xml:space="preserve">urriel à </w:t>
                    </w:r>
                    <w:hyperlink r:id="rId2" w:history="1">
                      <w:r>
                        <w:rPr>
                          <w:rStyle w:val="Lienhypertexte"/>
                          <w:rFonts w:asciiTheme="minorHAnsi" w:hAnsiTheme="minorHAnsi" w:cstheme="minorHAnsi"/>
                          <w:b/>
                          <w:sz w:val="18"/>
                          <w:szCs w:val="18"/>
                        </w:rPr>
                        <w:t>fsetud@cgt.fr</w:t>
                      </w:r>
                    </w:hyperlink>
                    <w:r>
                      <w:rPr>
                        <w:rFonts w:asciiTheme="minorHAnsi" w:hAnsiTheme="minorHAnsi" w:cstheme="minorHAnsi"/>
                        <w:b/>
                        <w:sz w:val="18"/>
                        <w:szCs w:val="18"/>
                      </w:rPr>
                      <w:t xml:space="preserve"> avec la mention « </w:t>
                    </w:r>
                    <w:r>
                      <w:rPr>
                        <w:rFonts w:asciiTheme="minorHAnsi" w:hAnsiTheme="minorHAnsi" w:cstheme="minorHAnsi"/>
                        <w:b/>
                        <w:i/>
                        <w:sz w:val="18"/>
                        <w:szCs w:val="18"/>
                      </w:rPr>
                      <w:t>BE</w:t>
                    </w:r>
                    <w:r>
                      <w:rPr>
                        <w:rFonts w:asciiTheme="minorHAnsi" w:hAnsiTheme="minorHAnsi" w:cstheme="minorHAnsi"/>
                        <w:b/>
                        <w:sz w:val="18"/>
                        <w:szCs w:val="18"/>
                      </w:rPr>
                      <w:t> »</w:t>
                    </w:r>
                  </w:p>
                </w:txbxContent>
              </v:textbox>
              <w10:anchorlock/>
            </v:roundrect>
          </w:pict>
        </mc:Fallback>
      </mc:AlternateContent>
    </w:r>
  </w:p>
  <w:p w14:paraId="539AD94B" w14:textId="77777777" w:rsidR="009A7FD4" w:rsidRPr="00885273" w:rsidRDefault="009A7FD4" w:rsidP="00AF57E4">
    <w:pPr>
      <w:spacing w:before="60" w:after="60" w:line="240" w:lineRule="auto"/>
      <w:jc w:val="center"/>
      <w:rPr>
        <w:rFonts w:ascii="Franklin Gothic Heavy" w:hAnsi="Franklin Gothic Heavy"/>
        <w:color w:val="FF0000"/>
      </w:rPr>
    </w:pPr>
    <w:r>
      <w:rPr>
        <w:rFonts w:ascii="Franklin Gothic Heavy" w:hAnsi="Franklin Gothic Heavy"/>
        <w:color w:val="FF0000"/>
      </w:rPr>
      <w:t>F</w:t>
    </w:r>
    <w:r w:rsidRPr="00885273">
      <w:rPr>
        <w:rFonts w:ascii="Franklin Gothic Heavy" w:hAnsi="Franklin Gothic Heavy"/>
        <w:color w:val="FF0000"/>
      </w:rPr>
      <w:t>édération CGT des Sociétés d’Etudes</w:t>
    </w:r>
  </w:p>
  <w:p w14:paraId="768EE4AA" w14:textId="77777777" w:rsidR="009A7FD4" w:rsidRPr="00885273" w:rsidRDefault="009A7FD4" w:rsidP="00AF57E4">
    <w:pPr>
      <w:pStyle w:val="Pieddepage"/>
      <w:pBdr>
        <w:top w:val="single" w:sz="12" w:space="4" w:color="A6A6A6"/>
      </w:pBdr>
      <w:tabs>
        <w:tab w:val="clear" w:pos="4536"/>
      </w:tabs>
      <w:jc w:val="center"/>
      <w:rPr>
        <w:sz w:val="18"/>
        <w:szCs w:val="18"/>
      </w:rPr>
    </w:pPr>
    <w:r w:rsidRPr="00885273">
      <w:rPr>
        <w:sz w:val="18"/>
        <w:szCs w:val="18"/>
      </w:rPr>
      <w:t xml:space="preserve">Case 421 – 263, rue de Paris – 93514 MONTREUIL Cedex – Tél : 01 </w:t>
    </w:r>
    <w:r>
      <w:rPr>
        <w:sz w:val="18"/>
        <w:szCs w:val="18"/>
      </w:rPr>
      <w:t>55 82 89 41</w:t>
    </w:r>
    <w:r w:rsidRPr="00885273">
      <w:rPr>
        <w:sz w:val="18"/>
        <w:szCs w:val="18"/>
      </w:rPr>
      <w:t xml:space="preserve"> – Fax : 01 </w:t>
    </w:r>
    <w:r>
      <w:rPr>
        <w:sz w:val="18"/>
        <w:szCs w:val="18"/>
      </w:rPr>
      <w:t>55 82 89 42</w:t>
    </w:r>
  </w:p>
  <w:p w14:paraId="62E74677" w14:textId="77777777" w:rsidR="009A7FD4" w:rsidRPr="009A7FD4" w:rsidRDefault="005A59FB" w:rsidP="00AF57E4">
    <w:pPr>
      <w:tabs>
        <w:tab w:val="right" w:pos="9072"/>
      </w:tabs>
      <w:spacing w:after="0" w:line="240" w:lineRule="auto"/>
      <w:jc w:val="center"/>
      <w:rPr>
        <w:sz w:val="18"/>
        <w:szCs w:val="18"/>
      </w:rPr>
    </w:pPr>
    <w:r>
      <w:rPr>
        <w:sz w:val="18"/>
        <w:szCs w:val="18"/>
      </w:rPr>
      <w:t>Courrie</w:t>
    </w:r>
    <w:r w:rsidR="009A7FD4" w:rsidRPr="00885273">
      <w:rPr>
        <w:sz w:val="18"/>
        <w:szCs w:val="18"/>
      </w:rPr>
      <w:t>l : fsetud@cgt.fr – Site Internet : www.soc-etudes.cgt.fr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1DD7" w14:textId="77777777" w:rsidR="001F55C8" w:rsidRDefault="001F55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C845" w14:textId="77777777" w:rsidR="001216B2" w:rsidRDefault="001216B2" w:rsidP="00840064">
      <w:pPr>
        <w:spacing w:after="0" w:line="240" w:lineRule="auto"/>
      </w:pPr>
      <w:r>
        <w:separator/>
      </w:r>
    </w:p>
  </w:footnote>
  <w:footnote w:type="continuationSeparator" w:id="0">
    <w:p w14:paraId="42615D9E" w14:textId="77777777" w:rsidR="001216B2" w:rsidRDefault="001216B2" w:rsidP="00840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77CE" w14:textId="77777777" w:rsidR="001F55C8" w:rsidRDefault="001F55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F91C" w14:textId="77777777" w:rsidR="009F59BF" w:rsidRDefault="00477732" w:rsidP="009F459E">
    <w:pPr>
      <w:pStyle w:val="En-tte"/>
      <w:tabs>
        <w:tab w:val="clear" w:pos="4536"/>
        <w:tab w:val="clear" w:pos="9072"/>
        <w:tab w:val="left" w:pos="714"/>
        <w:tab w:val="left" w:pos="6463"/>
      </w:tabs>
    </w:pPr>
    <w:r w:rsidRPr="0039264A">
      <w:rPr>
        <w:b/>
        <w:bCs/>
        <w:i/>
        <w:iCs/>
        <w:noProof/>
        <w:sz w:val="28"/>
        <w:szCs w:val="28"/>
        <w:lang w:eastAsia="fr-FR"/>
      </w:rPr>
      <w:drawing>
        <wp:anchor distT="0" distB="0" distL="114300" distR="114300" simplePos="0" relativeHeight="251661312" behindDoc="0" locked="0" layoutInCell="1" allowOverlap="1" wp14:anchorId="61EDB094" wp14:editId="769C0504">
          <wp:simplePos x="0" y="0"/>
          <wp:positionH relativeFrom="margin">
            <wp:posOffset>-20763</wp:posOffset>
          </wp:positionH>
          <wp:positionV relativeFrom="margin">
            <wp:posOffset>-662940</wp:posOffset>
          </wp:positionV>
          <wp:extent cx="756920" cy="845185"/>
          <wp:effectExtent l="0" t="0" r="5080" b="0"/>
          <wp:wrapNone/>
          <wp:docPr id="5" name="Image 5" descr="C:\Users\Alexie\Desktop\libertés-fondamenta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C:\Users\Alexie\Desktop\libertés-fondamentales.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845185"/>
                  </a:xfrm>
                  <a:prstGeom prst="rect">
                    <a:avLst/>
                  </a:prstGeom>
                  <a:noFill/>
                  <a:ln>
                    <a:noFill/>
                  </a:ln>
                </pic:spPr>
              </pic:pic>
            </a:graphicData>
          </a:graphic>
        </wp:anchor>
      </w:drawing>
    </w:r>
    <w:r w:rsidR="009A7FD4">
      <w:rPr>
        <w:b/>
        <w:noProof/>
        <w:color w:val="000090"/>
        <w:sz w:val="24"/>
        <w:szCs w:val="24"/>
        <w:lang w:eastAsia="fr-FR"/>
      </w:rPr>
      <w:drawing>
        <wp:anchor distT="0" distB="0" distL="114300" distR="114300" simplePos="0" relativeHeight="251659264" behindDoc="1" locked="0" layoutInCell="1" allowOverlap="1" wp14:anchorId="5A795B4B" wp14:editId="7CB03B5D">
          <wp:simplePos x="0" y="0"/>
          <wp:positionH relativeFrom="page">
            <wp:align>left</wp:align>
          </wp:positionH>
          <wp:positionV relativeFrom="paragraph">
            <wp:posOffset>0</wp:posOffset>
          </wp:positionV>
          <wp:extent cx="8028238" cy="1168717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èle d'appel.png"/>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8028238" cy="11687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E3D4" w14:textId="77777777" w:rsidR="001F55C8" w:rsidRDefault="001F55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30A4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5ACC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1C1747"/>
    <w:multiLevelType w:val="hybridMultilevel"/>
    <w:tmpl w:val="6C6C03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315F91"/>
    <w:multiLevelType w:val="hybridMultilevel"/>
    <w:tmpl w:val="0A2CB6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190D62"/>
    <w:multiLevelType w:val="hybridMultilevel"/>
    <w:tmpl w:val="C8249AAE"/>
    <w:lvl w:ilvl="0" w:tplc="040C000B">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1EE977F0"/>
    <w:multiLevelType w:val="hybridMultilevel"/>
    <w:tmpl w:val="C19ADF2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90F6123"/>
    <w:multiLevelType w:val="hybridMultilevel"/>
    <w:tmpl w:val="815C10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A14137"/>
    <w:multiLevelType w:val="hybridMultilevel"/>
    <w:tmpl w:val="08088F08"/>
    <w:lvl w:ilvl="0" w:tplc="62C0F48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616B92"/>
    <w:multiLevelType w:val="hybridMultilevel"/>
    <w:tmpl w:val="6DBAD3AE"/>
    <w:lvl w:ilvl="0" w:tplc="040C000B">
      <w:start w:val="1"/>
      <w:numFmt w:val="bullet"/>
      <w:lvlText w:val=""/>
      <w:lvlJc w:val="left"/>
      <w:pPr>
        <w:ind w:left="2145" w:hanging="360"/>
      </w:pPr>
      <w:rPr>
        <w:rFonts w:ascii="Wingdings" w:hAnsi="Wingdings"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9" w15:restartNumberingAfterBreak="0">
    <w:nsid w:val="5D46A02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0D04C02"/>
    <w:multiLevelType w:val="hybridMultilevel"/>
    <w:tmpl w:val="48CC387A"/>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11" w15:restartNumberingAfterBreak="0">
    <w:nsid w:val="6A726A8A"/>
    <w:multiLevelType w:val="hybridMultilevel"/>
    <w:tmpl w:val="22DE1150"/>
    <w:lvl w:ilvl="0" w:tplc="BD46E1B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40D6798"/>
    <w:multiLevelType w:val="hybridMultilevel"/>
    <w:tmpl w:val="EEC47AEA"/>
    <w:lvl w:ilvl="0" w:tplc="040C0001">
      <w:start w:val="1"/>
      <w:numFmt w:val="bullet"/>
      <w:lvlText w:val=""/>
      <w:lvlJc w:val="left"/>
      <w:pPr>
        <w:ind w:left="1156"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3" w15:restartNumberingAfterBreak="0">
    <w:nsid w:val="7DC42328"/>
    <w:multiLevelType w:val="hybridMultilevel"/>
    <w:tmpl w:val="57C232D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16cid:durableId="1881164974">
    <w:abstractNumId w:val="13"/>
  </w:num>
  <w:num w:numId="2" w16cid:durableId="355733068">
    <w:abstractNumId w:val="12"/>
  </w:num>
  <w:num w:numId="3" w16cid:durableId="231939216">
    <w:abstractNumId w:val="5"/>
  </w:num>
  <w:num w:numId="4" w16cid:durableId="220097079">
    <w:abstractNumId w:val="10"/>
  </w:num>
  <w:num w:numId="5" w16cid:durableId="274989168">
    <w:abstractNumId w:val="2"/>
  </w:num>
  <w:num w:numId="6" w16cid:durableId="517811979">
    <w:abstractNumId w:val="4"/>
  </w:num>
  <w:num w:numId="7" w16cid:durableId="870192569">
    <w:abstractNumId w:val="6"/>
  </w:num>
  <w:num w:numId="8" w16cid:durableId="1975871149">
    <w:abstractNumId w:val="8"/>
  </w:num>
  <w:num w:numId="9" w16cid:durableId="1985573967">
    <w:abstractNumId w:val="11"/>
  </w:num>
  <w:num w:numId="10" w16cid:durableId="1395355403">
    <w:abstractNumId w:val="3"/>
  </w:num>
  <w:num w:numId="11" w16cid:durableId="848561930">
    <w:abstractNumId w:val="7"/>
  </w:num>
  <w:num w:numId="12" w16cid:durableId="1685132674">
    <w:abstractNumId w:val="9"/>
  </w:num>
  <w:num w:numId="13" w16cid:durableId="276449505">
    <w:abstractNumId w:val="0"/>
  </w:num>
  <w:num w:numId="14" w16cid:durableId="5268748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B2"/>
    <w:rsid w:val="00011054"/>
    <w:rsid w:val="00011568"/>
    <w:rsid w:val="00013EE1"/>
    <w:rsid w:val="0002000A"/>
    <w:rsid w:val="0003291F"/>
    <w:rsid w:val="00051324"/>
    <w:rsid w:val="00055B95"/>
    <w:rsid w:val="00065F81"/>
    <w:rsid w:val="00070BCD"/>
    <w:rsid w:val="00071A21"/>
    <w:rsid w:val="00074DB8"/>
    <w:rsid w:val="000A400C"/>
    <w:rsid w:val="000A7296"/>
    <w:rsid w:val="000B0704"/>
    <w:rsid w:val="000B28A3"/>
    <w:rsid w:val="00107EB1"/>
    <w:rsid w:val="00111BF0"/>
    <w:rsid w:val="00117345"/>
    <w:rsid w:val="001216B2"/>
    <w:rsid w:val="001266A8"/>
    <w:rsid w:val="001270BB"/>
    <w:rsid w:val="001306D4"/>
    <w:rsid w:val="00135949"/>
    <w:rsid w:val="00136736"/>
    <w:rsid w:val="00147B9F"/>
    <w:rsid w:val="0015201D"/>
    <w:rsid w:val="00152D7D"/>
    <w:rsid w:val="00153102"/>
    <w:rsid w:val="00162F14"/>
    <w:rsid w:val="00180EEE"/>
    <w:rsid w:val="001827CF"/>
    <w:rsid w:val="00186C4C"/>
    <w:rsid w:val="00195FA0"/>
    <w:rsid w:val="00197F50"/>
    <w:rsid w:val="001A5512"/>
    <w:rsid w:val="001C4836"/>
    <w:rsid w:val="001C6C97"/>
    <w:rsid w:val="001C7B26"/>
    <w:rsid w:val="001E1E76"/>
    <w:rsid w:val="001E6029"/>
    <w:rsid w:val="001F5164"/>
    <w:rsid w:val="001F55C8"/>
    <w:rsid w:val="001F7745"/>
    <w:rsid w:val="00200DC6"/>
    <w:rsid w:val="002228E0"/>
    <w:rsid w:val="002427BD"/>
    <w:rsid w:val="00275C54"/>
    <w:rsid w:val="00275EED"/>
    <w:rsid w:val="002766E6"/>
    <w:rsid w:val="00291DF9"/>
    <w:rsid w:val="00295D2E"/>
    <w:rsid w:val="002A4C31"/>
    <w:rsid w:val="002A741E"/>
    <w:rsid w:val="002B71AD"/>
    <w:rsid w:val="002B7B43"/>
    <w:rsid w:val="002D353B"/>
    <w:rsid w:val="002D42B6"/>
    <w:rsid w:val="002F17C0"/>
    <w:rsid w:val="00305576"/>
    <w:rsid w:val="003109AF"/>
    <w:rsid w:val="00314BFC"/>
    <w:rsid w:val="00343376"/>
    <w:rsid w:val="003445D1"/>
    <w:rsid w:val="0036588F"/>
    <w:rsid w:val="003812CD"/>
    <w:rsid w:val="00383264"/>
    <w:rsid w:val="0038724E"/>
    <w:rsid w:val="0039264A"/>
    <w:rsid w:val="0039343B"/>
    <w:rsid w:val="0039702D"/>
    <w:rsid w:val="003A4204"/>
    <w:rsid w:val="003B6571"/>
    <w:rsid w:val="003C4E07"/>
    <w:rsid w:val="003C684D"/>
    <w:rsid w:val="003D07F7"/>
    <w:rsid w:val="003D0BD7"/>
    <w:rsid w:val="003D292E"/>
    <w:rsid w:val="003D6739"/>
    <w:rsid w:val="003F0835"/>
    <w:rsid w:val="003F1BAB"/>
    <w:rsid w:val="00406B29"/>
    <w:rsid w:val="004117BC"/>
    <w:rsid w:val="00411BCB"/>
    <w:rsid w:val="004448D7"/>
    <w:rsid w:val="00466DB8"/>
    <w:rsid w:val="00471355"/>
    <w:rsid w:val="00471EE4"/>
    <w:rsid w:val="00477732"/>
    <w:rsid w:val="004A5D4D"/>
    <w:rsid w:val="004B31CA"/>
    <w:rsid w:val="004C7626"/>
    <w:rsid w:val="004D3F1B"/>
    <w:rsid w:val="004D4F31"/>
    <w:rsid w:val="004F5ABF"/>
    <w:rsid w:val="004F6E73"/>
    <w:rsid w:val="0050167F"/>
    <w:rsid w:val="005053F3"/>
    <w:rsid w:val="0050622C"/>
    <w:rsid w:val="0051054D"/>
    <w:rsid w:val="0051406D"/>
    <w:rsid w:val="005160F1"/>
    <w:rsid w:val="00525369"/>
    <w:rsid w:val="00532589"/>
    <w:rsid w:val="0053633D"/>
    <w:rsid w:val="0055405E"/>
    <w:rsid w:val="0056037C"/>
    <w:rsid w:val="00570300"/>
    <w:rsid w:val="005804A8"/>
    <w:rsid w:val="0059035C"/>
    <w:rsid w:val="005A1B51"/>
    <w:rsid w:val="005A59FB"/>
    <w:rsid w:val="005A6DD3"/>
    <w:rsid w:val="005B1CD2"/>
    <w:rsid w:val="005B52D3"/>
    <w:rsid w:val="005B56A0"/>
    <w:rsid w:val="005C1860"/>
    <w:rsid w:val="005D48B9"/>
    <w:rsid w:val="005D56A0"/>
    <w:rsid w:val="005E51B5"/>
    <w:rsid w:val="005F1C63"/>
    <w:rsid w:val="00604400"/>
    <w:rsid w:val="00616FEB"/>
    <w:rsid w:val="00637A74"/>
    <w:rsid w:val="006512C1"/>
    <w:rsid w:val="00652BD0"/>
    <w:rsid w:val="006535F4"/>
    <w:rsid w:val="00662C9A"/>
    <w:rsid w:val="00672A94"/>
    <w:rsid w:val="00684EA7"/>
    <w:rsid w:val="006B271F"/>
    <w:rsid w:val="006C6802"/>
    <w:rsid w:val="006D3D3C"/>
    <w:rsid w:val="006D3F3E"/>
    <w:rsid w:val="006E51D2"/>
    <w:rsid w:val="006F331B"/>
    <w:rsid w:val="00723A4A"/>
    <w:rsid w:val="00724957"/>
    <w:rsid w:val="00742E1C"/>
    <w:rsid w:val="00751F64"/>
    <w:rsid w:val="00755679"/>
    <w:rsid w:val="007604FD"/>
    <w:rsid w:val="00761842"/>
    <w:rsid w:val="007871DE"/>
    <w:rsid w:val="00793341"/>
    <w:rsid w:val="00793FF6"/>
    <w:rsid w:val="007942F8"/>
    <w:rsid w:val="007A72CA"/>
    <w:rsid w:val="007C7E61"/>
    <w:rsid w:val="007E1CCD"/>
    <w:rsid w:val="007E3EDA"/>
    <w:rsid w:val="007F02C6"/>
    <w:rsid w:val="00811D0F"/>
    <w:rsid w:val="00822A95"/>
    <w:rsid w:val="00823F2D"/>
    <w:rsid w:val="008241A0"/>
    <w:rsid w:val="00826114"/>
    <w:rsid w:val="00840064"/>
    <w:rsid w:val="00843616"/>
    <w:rsid w:val="008567E1"/>
    <w:rsid w:val="008664E8"/>
    <w:rsid w:val="00873A58"/>
    <w:rsid w:val="00876699"/>
    <w:rsid w:val="00884F52"/>
    <w:rsid w:val="00887AD1"/>
    <w:rsid w:val="0089023A"/>
    <w:rsid w:val="008938E1"/>
    <w:rsid w:val="008A13BA"/>
    <w:rsid w:val="008A164E"/>
    <w:rsid w:val="008A2315"/>
    <w:rsid w:val="008A7BF2"/>
    <w:rsid w:val="008B1886"/>
    <w:rsid w:val="008B68BD"/>
    <w:rsid w:val="008C5318"/>
    <w:rsid w:val="008F57CB"/>
    <w:rsid w:val="009013CD"/>
    <w:rsid w:val="00945007"/>
    <w:rsid w:val="009707AF"/>
    <w:rsid w:val="00974663"/>
    <w:rsid w:val="009855E0"/>
    <w:rsid w:val="00992843"/>
    <w:rsid w:val="0099723E"/>
    <w:rsid w:val="009A7FD4"/>
    <w:rsid w:val="009B0B0F"/>
    <w:rsid w:val="009B2FED"/>
    <w:rsid w:val="009D4268"/>
    <w:rsid w:val="009D6E9F"/>
    <w:rsid w:val="009E0D13"/>
    <w:rsid w:val="009E46EC"/>
    <w:rsid w:val="009F1A59"/>
    <w:rsid w:val="009F459E"/>
    <w:rsid w:val="009F49AA"/>
    <w:rsid w:val="009F55AA"/>
    <w:rsid w:val="009F59BF"/>
    <w:rsid w:val="00A0230C"/>
    <w:rsid w:val="00A14A45"/>
    <w:rsid w:val="00A201E5"/>
    <w:rsid w:val="00A27CA1"/>
    <w:rsid w:val="00A40AD9"/>
    <w:rsid w:val="00A56915"/>
    <w:rsid w:val="00A61857"/>
    <w:rsid w:val="00A61D55"/>
    <w:rsid w:val="00A819F7"/>
    <w:rsid w:val="00A87E4F"/>
    <w:rsid w:val="00A93A0D"/>
    <w:rsid w:val="00A9595C"/>
    <w:rsid w:val="00A96C61"/>
    <w:rsid w:val="00AA3A88"/>
    <w:rsid w:val="00AB0963"/>
    <w:rsid w:val="00AB72C1"/>
    <w:rsid w:val="00AC10C4"/>
    <w:rsid w:val="00AE3C7A"/>
    <w:rsid w:val="00AE4B71"/>
    <w:rsid w:val="00AE617A"/>
    <w:rsid w:val="00AF0A11"/>
    <w:rsid w:val="00AF2438"/>
    <w:rsid w:val="00AF342C"/>
    <w:rsid w:val="00AF3CC9"/>
    <w:rsid w:val="00AF57E4"/>
    <w:rsid w:val="00AF670D"/>
    <w:rsid w:val="00AF73C7"/>
    <w:rsid w:val="00AF7664"/>
    <w:rsid w:val="00B0234C"/>
    <w:rsid w:val="00B052CB"/>
    <w:rsid w:val="00B2429E"/>
    <w:rsid w:val="00B35AFB"/>
    <w:rsid w:val="00B55012"/>
    <w:rsid w:val="00B56DB5"/>
    <w:rsid w:val="00B57542"/>
    <w:rsid w:val="00B66F97"/>
    <w:rsid w:val="00B724A0"/>
    <w:rsid w:val="00B87A10"/>
    <w:rsid w:val="00B96346"/>
    <w:rsid w:val="00BA0B55"/>
    <w:rsid w:val="00BA12EA"/>
    <w:rsid w:val="00BA3A6F"/>
    <w:rsid w:val="00BB4B6A"/>
    <w:rsid w:val="00BC20BA"/>
    <w:rsid w:val="00BF026B"/>
    <w:rsid w:val="00C133BA"/>
    <w:rsid w:val="00C13487"/>
    <w:rsid w:val="00C1546E"/>
    <w:rsid w:val="00C22ADB"/>
    <w:rsid w:val="00C24383"/>
    <w:rsid w:val="00C31B3D"/>
    <w:rsid w:val="00C44B2A"/>
    <w:rsid w:val="00C5498E"/>
    <w:rsid w:val="00C54C5B"/>
    <w:rsid w:val="00C55BCB"/>
    <w:rsid w:val="00C66851"/>
    <w:rsid w:val="00C745B8"/>
    <w:rsid w:val="00C929A5"/>
    <w:rsid w:val="00C94BBB"/>
    <w:rsid w:val="00C971B5"/>
    <w:rsid w:val="00CB7228"/>
    <w:rsid w:val="00CC2238"/>
    <w:rsid w:val="00CE180A"/>
    <w:rsid w:val="00CE7806"/>
    <w:rsid w:val="00D058F7"/>
    <w:rsid w:val="00D0596B"/>
    <w:rsid w:val="00D22FE6"/>
    <w:rsid w:val="00D32B03"/>
    <w:rsid w:val="00D33354"/>
    <w:rsid w:val="00D3708D"/>
    <w:rsid w:val="00D46282"/>
    <w:rsid w:val="00D63316"/>
    <w:rsid w:val="00D71F99"/>
    <w:rsid w:val="00D91597"/>
    <w:rsid w:val="00D94FD7"/>
    <w:rsid w:val="00D96DA3"/>
    <w:rsid w:val="00D97150"/>
    <w:rsid w:val="00D97870"/>
    <w:rsid w:val="00DA0D32"/>
    <w:rsid w:val="00DA2DB4"/>
    <w:rsid w:val="00DB24BB"/>
    <w:rsid w:val="00DB7310"/>
    <w:rsid w:val="00DE75BA"/>
    <w:rsid w:val="00E2433F"/>
    <w:rsid w:val="00E32142"/>
    <w:rsid w:val="00E4362A"/>
    <w:rsid w:val="00E4643D"/>
    <w:rsid w:val="00E53539"/>
    <w:rsid w:val="00E56268"/>
    <w:rsid w:val="00E731B4"/>
    <w:rsid w:val="00E81DA6"/>
    <w:rsid w:val="00E82099"/>
    <w:rsid w:val="00E84814"/>
    <w:rsid w:val="00EA2798"/>
    <w:rsid w:val="00EA2F34"/>
    <w:rsid w:val="00EA640B"/>
    <w:rsid w:val="00EA72FD"/>
    <w:rsid w:val="00EB3536"/>
    <w:rsid w:val="00ED1451"/>
    <w:rsid w:val="00ED6E32"/>
    <w:rsid w:val="00EE03F8"/>
    <w:rsid w:val="00EE12CF"/>
    <w:rsid w:val="00EE53D1"/>
    <w:rsid w:val="00EF2B6B"/>
    <w:rsid w:val="00EF6A7F"/>
    <w:rsid w:val="00F008CD"/>
    <w:rsid w:val="00F042ED"/>
    <w:rsid w:val="00F06D57"/>
    <w:rsid w:val="00F10472"/>
    <w:rsid w:val="00F1625B"/>
    <w:rsid w:val="00F23F1F"/>
    <w:rsid w:val="00F4081A"/>
    <w:rsid w:val="00F541B3"/>
    <w:rsid w:val="00F67499"/>
    <w:rsid w:val="00F7186E"/>
    <w:rsid w:val="00F911F0"/>
    <w:rsid w:val="00F92E6B"/>
    <w:rsid w:val="00FA2F4B"/>
    <w:rsid w:val="00FA7F8F"/>
    <w:rsid w:val="00FB351C"/>
    <w:rsid w:val="00FB4BD8"/>
    <w:rsid w:val="00FB5093"/>
    <w:rsid w:val="00FC17EC"/>
    <w:rsid w:val="00FD25FE"/>
    <w:rsid w:val="00FD4E77"/>
    <w:rsid w:val="00FD6F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85A36"/>
  <w15:chartTrackingRefBased/>
  <w15:docId w15:val="{D2640E0D-03D0-419A-8ECC-ED775243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B6B"/>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F6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40064"/>
    <w:pPr>
      <w:tabs>
        <w:tab w:val="center" w:pos="4536"/>
        <w:tab w:val="right" w:pos="9072"/>
      </w:tabs>
      <w:spacing w:after="0" w:line="240" w:lineRule="auto"/>
    </w:pPr>
  </w:style>
  <w:style w:type="character" w:customStyle="1" w:styleId="En-tteCar">
    <w:name w:val="En-tête Car"/>
    <w:basedOn w:val="Policepardfaut"/>
    <w:link w:val="En-tte"/>
    <w:uiPriority w:val="99"/>
    <w:rsid w:val="00840064"/>
  </w:style>
  <w:style w:type="paragraph" w:styleId="Pieddepage">
    <w:name w:val="footer"/>
    <w:basedOn w:val="Normal"/>
    <w:link w:val="PieddepageCar"/>
    <w:uiPriority w:val="99"/>
    <w:unhideWhenUsed/>
    <w:rsid w:val="008400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0064"/>
  </w:style>
  <w:style w:type="paragraph" w:styleId="Textedebulles">
    <w:name w:val="Balloon Text"/>
    <w:basedOn w:val="Normal"/>
    <w:link w:val="TextedebullesCar"/>
    <w:uiPriority w:val="99"/>
    <w:semiHidden/>
    <w:unhideWhenUsed/>
    <w:rsid w:val="00200DC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0DC6"/>
    <w:rPr>
      <w:rFonts w:ascii="Segoe UI" w:hAnsi="Segoe UI" w:cs="Segoe UI"/>
      <w:sz w:val="18"/>
      <w:szCs w:val="18"/>
    </w:rPr>
  </w:style>
  <w:style w:type="character" w:styleId="Lienhypertexte">
    <w:name w:val="Hyperlink"/>
    <w:uiPriority w:val="99"/>
    <w:unhideWhenUsed/>
    <w:rsid w:val="009F59BF"/>
    <w:rPr>
      <w:color w:val="0563C1"/>
      <w:u w:val="single"/>
    </w:rPr>
  </w:style>
  <w:style w:type="paragraph" w:styleId="Paragraphedeliste">
    <w:name w:val="List Paragraph"/>
    <w:basedOn w:val="Normal"/>
    <w:uiPriority w:val="34"/>
    <w:qFormat/>
    <w:rsid w:val="00A9595C"/>
    <w:pPr>
      <w:ind w:left="720"/>
      <w:contextualSpacing/>
    </w:pPr>
  </w:style>
  <w:style w:type="paragraph" w:customStyle="1" w:styleId="Default">
    <w:name w:val="Default"/>
    <w:rsid w:val="00BF026B"/>
    <w:pPr>
      <w:widowControl w:val="0"/>
      <w:autoSpaceDE w:val="0"/>
      <w:autoSpaceDN w:val="0"/>
      <w:adjustRightInd w:val="0"/>
      <w:spacing w:after="0" w:line="240" w:lineRule="auto"/>
    </w:pPr>
    <w:rPr>
      <w:rFonts w:ascii="Century Gothic" w:eastAsiaTheme="minorEastAsia" w:hAnsi="Century Gothic" w:cs="Century Gothic"/>
      <w:color w:val="000000"/>
      <w:sz w:val="24"/>
      <w:szCs w:val="24"/>
      <w:lang w:eastAsia="fr-FR"/>
    </w:rPr>
  </w:style>
  <w:style w:type="paragraph" w:styleId="NormalWeb">
    <w:name w:val="Normal (Web)"/>
    <w:basedOn w:val="Normal"/>
    <w:uiPriority w:val="99"/>
    <w:unhideWhenUsed/>
    <w:rsid w:val="0057030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cunstyle">
    <w:name w:val="[Aucun style]"/>
    <w:rsid w:val="003B6571"/>
    <w:pPr>
      <w:autoSpaceDE w:val="0"/>
      <w:autoSpaceDN w:val="0"/>
      <w:adjustRightInd w:val="0"/>
      <w:spacing w:after="0" w:line="288" w:lineRule="auto"/>
    </w:pPr>
    <w:rPr>
      <w:rFonts w:ascii="MinionPro-Regular" w:hAnsi="MinionPro-Regular" w:cs="MinionPro-Regular"/>
      <w:color w:val="000000"/>
      <w:sz w:val="24"/>
      <w:szCs w:val="24"/>
    </w:rPr>
  </w:style>
  <w:style w:type="paragraph" w:customStyle="1" w:styleId="Paragraphestandard">
    <w:name w:val="[Paragraphe standard]"/>
    <w:basedOn w:val="Aucunstyle"/>
    <w:uiPriority w:val="99"/>
    <w:rsid w:val="003B6571"/>
  </w:style>
  <w:style w:type="paragraph" w:styleId="Titre">
    <w:name w:val="Title"/>
    <w:basedOn w:val="Normal"/>
    <w:next w:val="Normal"/>
    <w:link w:val="TitreCar"/>
    <w:qFormat/>
    <w:rsid w:val="00AF2438"/>
    <w:pPr>
      <w:spacing w:before="240" w:after="60" w:line="240" w:lineRule="auto"/>
      <w:jc w:val="center"/>
      <w:outlineLvl w:val="0"/>
    </w:pPr>
    <w:rPr>
      <w:rFonts w:ascii="Calibri Light" w:eastAsia="Times New Roman" w:hAnsi="Calibri Light"/>
      <w:b/>
      <w:bCs/>
      <w:kern w:val="28"/>
      <w:sz w:val="32"/>
      <w:szCs w:val="32"/>
      <w:lang w:eastAsia="fr-FR"/>
    </w:rPr>
  </w:style>
  <w:style w:type="character" w:customStyle="1" w:styleId="TitreCar">
    <w:name w:val="Titre Car"/>
    <w:basedOn w:val="Policepardfaut"/>
    <w:link w:val="Titre"/>
    <w:rsid w:val="00AF2438"/>
    <w:rPr>
      <w:rFonts w:ascii="Calibri Light" w:eastAsia="Times New Roman" w:hAnsi="Calibri Light" w:cs="Times New Roman"/>
      <w:b/>
      <w:bCs/>
      <w:kern w:val="28"/>
      <w:sz w:val="32"/>
      <w:szCs w:val="3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3165">
      <w:bodyDiv w:val="1"/>
      <w:marLeft w:val="0"/>
      <w:marRight w:val="0"/>
      <w:marTop w:val="0"/>
      <w:marBottom w:val="0"/>
      <w:divBdr>
        <w:top w:val="none" w:sz="0" w:space="0" w:color="auto"/>
        <w:left w:val="none" w:sz="0" w:space="0" w:color="auto"/>
        <w:bottom w:val="none" w:sz="0" w:space="0" w:color="auto"/>
        <w:right w:val="none" w:sz="0" w:space="0" w:color="auto"/>
      </w:divBdr>
    </w:div>
    <w:div w:id="179247452">
      <w:bodyDiv w:val="1"/>
      <w:marLeft w:val="0"/>
      <w:marRight w:val="0"/>
      <w:marTop w:val="0"/>
      <w:marBottom w:val="0"/>
      <w:divBdr>
        <w:top w:val="none" w:sz="0" w:space="0" w:color="auto"/>
        <w:left w:val="none" w:sz="0" w:space="0" w:color="auto"/>
        <w:bottom w:val="none" w:sz="0" w:space="0" w:color="auto"/>
        <w:right w:val="none" w:sz="0" w:space="0" w:color="auto"/>
      </w:divBdr>
    </w:div>
    <w:div w:id="275601045">
      <w:bodyDiv w:val="1"/>
      <w:marLeft w:val="0"/>
      <w:marRight w:val="0"/>
      <w:marTop w:val="0"/>
      <w:marBottom w:val="0"/>
      <w:divBdr>
        <w:top w:val="none" w:sz="0" w:space="0" w:color="auto"/>
        <w:left w:val="none" w:sz="0" w:space="0" w:color="auto"/>
        <w:bottom w:val="none" w:sz="0" w:space="0" w:color="auto"/>
        <w:right w:val="none" w:sz="0" w:space="0" w:color="auto"/>
      </w:divBdr>
    </w:div>
    <w:div w:id="375859957">
      <w:bodyDiv w:val="1"/>
      <w:marLeft w:val="0"/>
      <w:marRight w:val="0"/>
      <w:marTop w:val="0"/>
      <w:marBottom w:val="0"/>
      <w:divBdr>
        <w:top w:val="none" w:sz="0" w:space="0" w:color="auto"/>
        <w:left w:val="none" w:sz="0" w:space="0" w:color="auto"/>
        <w:bottom w:val="none" w:sz="0" w:space="0" w:color="auto"/>
        <w:right w:val="none" w:sz="0" w:space="0" w:color="auto"/>
      </w:divBdr>
    </w:div>
    <w:div w:id="436948257">
      <w:bodyDiv w:val="1"/>
      <w:marLeft w:val="0"/>
      <w:marRight w:val="0"/>
      <w:marTop w:val="0"/>
      <w:marBottom w:val="0"/>
      <w:divBdr>
        <w:top w:val="none" w:sz="0" w:space="0" w:color="auto"/>
        <w:left w:val="none" w:sz="0" w:space="0" w:color="auto"/>
        <w:bottom w:val="none" w:sz="0" w:space="0" w:color="auto"/>
        <w:right w:val="none" w:sz="0" w:space="0" w:color="auto"/>
      </w:divBdr>
    </w:div>
    <w:div w:id="495078753">
      <w:bodyDiv w:val="1"/>
      <w:marLeft w:val="0"/>
      <w:marRight w:val="0"/>
      <w:marTop w:val="0"/>
      <w:marBottom w:val="0"/>
      <w:divBdr>
        <w:top w:val="none" w:sz="0" w:space="0" w:color="auto"/>
        <w:left w:val="none" w:sz="0" w:space="0" w:color="auto"/>
        <w:bottom w:val="none" w:sz="0" w:space="0" w:color="auto"/>
        <w:right w:val="none" w:sz="0" w:space="0" w:color="auto"/>
      </w:divBdr>
    </w:div>
    <w:div w:id="641810720">
      <w:bodyDiv w:val="1"/>
      <w:marLeft w:val="0"/>
      <w:marRight w:val="0"/>
      <w:marTop w:val="0"/>
      <w:marBottom w:val="0"/>
      <w:divBdr>
        <w:top w:val="none" w:sz="0" w:space="0" w:color="auto"/>
        <w:left w:val="none" w:sz="0" w:space="0" w:color="auto"/>
        <w:bottom w:val="none" w:sz="0" w:space="0" w:color="auto"/>
        <w:right w:val="none" w:sz="0" w:space="0" w:color="auto"/>
      </w:divBdr>
    </w:div>
    <w:div w:id="651256390">
      <w:bodyDiv w:val="1"/>
      <w:marLeft w:val="0"/>
      <w:marRight w:val="0"/>
      <w:marTop w:val="0"/>
      <w:marBottom w:val="0"/>
      <w:divBdr>
        <w:top w:val="none" w:sz="0" w:space="0" w:color="auto"/>
        <w:left w:val="none" w:sz="0" w:space="0" w:color="auto"/>
        <w:bottom w:val="none" w:sz="0" w:space="0" w:color="auto"/>
        <w:right w:val="none" w:sz="0" w:space="0" w:color="auto"/>
      </w:divBdr>
    </w:div>
    <w:div w:id="813765059">
      <w:bodyDiv w:val="1"/>
      <w:marLeft w:val="0"/>
      <w:marRight w:val="0"/>
      <w:marTop w:val="0"/>
      <w:marBottom w:val="0"/>
      <w:divBdr>
        <w:top w:val="none" w:sz="0" w:space="0" w:color="auto"/>
        <w:left w:val="none" w:sz="0" w:space="0" w:color="auto"/>
        <w:bottom w:val="none" w:sz="0" w:space="0" w:color="auto"/>
        <w:right w:val="none" w:sz="0" w:space="0" w:color="auto"/>
      </w:divBdr>
    </w:div>
    <w:div w:id="832186088">
      <w:bodyDiv w:val="1"/>
      <w:marLeft w:val="0"/>
      <w:marRight w:val="0"/>
      <w:marTop w:val="0"/>
      <w:marBottom w:val="0"/>
      <w:divBdr>
        <w:top w:val="none" w:sz="0" w:space="0" w:color="auto"/>
        <w:left w:val="none" w:sz="0" w:space="0" w:color="auto"/>
        <w:bottom w:val="none" w:sz="0" w:space="0" w:color="auto"/>
        <w:right w:val="none" w:sz="0" w:space="0" w:color="auto"/>
      </w:divBdr>
    </w:div>
    <w:div w:id="974408540">
      <w:bodyDiv w:val="1"/>
      <w:marLeft w:val="0"/>
      <w:marRight w:val="0"/>
      <w:marTop w:val="0"/>
      <w:marBottom w:val="0"/>
      <w:divBdr>
        <w:top w:val="none" w:sz="0" w:space="0" w:color="auto"/>
        <w:left w:val="none" w:sz="0" w:space="0" w:color="auto"/>
        <w:bottom w:val="none" w:sz="0" w:space="0" w:color="auto"/>
        <w:right w:val="none" w:sz="0" w:space="0" w:color="auto"/>
      </w:divBdr>
    </w:div>
    <w:div w:id="1136024581">
      <w:bodyDiv w:val="1"/>
      <w:marLeft w:val="0"/>
      <w:marRight w:val="0"/>
      <w:marTop w:val="0"/>
      <w:marBottom w:val="0"/>
      <w:divBdr>
        <w:top w:val="none" w:sz="0" w:space="0" w:color="auto"/>
        <w:left w:val="none" w:sz="0" w:space="0" w:color="auto"/>
        <w:bottom w:val="none" w:sz="0" w:space="0" w:color="auto"/>
        <w:right w:val="none" w:sz="0" w:space="0" w:color="auto"/>
      </w:divBdr>
    </w:div>
    <w:div w:id="1538660901">
      <w:bodyDiv w:val="1"/>
      <w:marLeft w:val="0"/>
      <w:marRight w:val="0"/>
      <w:marTop w:val="0"/>
      <w:marBottom w:val="0"/>
      <w:divBdr>
        <w:top w:val="none" w:sz="0" w:space="0" w:color="auto"/>
        <w:left w:val="none" w:sz="0" w:space="0" w:color="auto"/>
        <w:bottom w:val="none" w:sz="0" w:space="0" w:color="auto"/>
        <w:right w:val="none" w:sz="0" w:space="0" w:color="auto"/>
      </w:divBdr>
    </w:div>
    <w:div w:id="1569607109">
      <w:bodyDiv w:val="1"/>
      <w:marLeft w:val="0"/>
      <w:marRight w:val="0"/>
      <w:marTop w:val="0"/>
      <w:marBottom w:val="0"/>
      <w:divBdr>
        <w:top w:val="none" w:sz="0" w:space="0" w:color="auto"/>
        <w:left w:val="none" w:sz="0" w:space="0" w:color="auto"/>
        <w:bottom w:val="none" w:sz="0" w:space="0" w:color="auto"/>
        <w:right w:val="none" w:sz="0" w:space="0" w:color="auto"/>
      </w:divBdr>
    </w:div>
    <w:div w:id="1634869896">
      <w:bodyDiv w:val="1"/>
      <w:marLeft w:val="0"/>
      <w:marRight w:val="0"/>
      <w:marTop w:val="0"/>
      <w:marBottom w:val="0"/>
      <w:divBdr>
        <w:top w:val="none" w:sz="0" w:space="0" w:color="auto"/>
        <w:left w:val="none" w:sz="0" w:space="0" w:color="auto"/>
        <w:bottom w:val="none" w:sz="0" w:space="0" w:color="auto"/>
        <w:right w:val="none" w:sz="0" w:space="0" w:color="auto"/>
      </w:divBdr>
    </w:div>
    <w:div w:id="1727679592">
      <w:bodyDiv w:val="1"/>
      <w:marLeft w:val="0"/>
      <w:marRight w:val="0"/>
      <w:marTop w:val="0"/>
      <w:marBottom w:val="0"/>
      <w:divBdr>
        <w:top w:val="none" w:sz="0" w:space="0" w:color="auto"/>
        <w:left w:val="none" w:sz="0" w:space="0" w:color="auto"/>
        <w:bottom w:val="none" w:sz="0" w:space="0" w:color="auto"/>
        <w:right w:val="none" w:sz="0" w:space="0" w:color="auto"/>
      </w:divBdr>
    </w:div>
    <w:div w:id="18264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fsetud@cgt.fr" TargetMode="External"/><Relationship Id="rId1" Type="http://schemas.openxmlformats.org/officeDocument/2006/relationships/hyperlink" Target="mailto:fsetud@cgt.f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odeles\2023_BI_En_robe_sit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F39E6-8A1F-480A-AB19-00137325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2023_BI_En_robe_site</Template>
  <TotalTime>2</TotalTime>
  <Pages>2</Pages>
  <Words>393</Words>
  <Characters>2243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FSETUDE7</dc:creator>
  <cp:keywords/>
  <dc:description/>
  <cp:lastModifiedBy>celine vicaine</cp:lastModifiedBy>
  <cp:revision>4</cp:revision>
  <cp:lastPrinted>2020-02-27T16:26:00Z</cp:lastPrinted>
  <dcterms:created xsi:type="dcterms:W3CDTF">2026-07-16T16:31:00Z</dcterms:created>
  <dcterms:modified xsi:type="dcterms:W3CDTF">2026-07-16T16:33:00Z</dcterms:modified>
</cp:coreProperties>
</file>